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CC38" w14:textId="77777777" w:rsidR="00A03E3B" w:rsidRDefault="00AF538D">
      <w:pPr>
        <w:spacing w:after="0" w:line="259" w:lineRule="auto"/>
        <w:ind w:left="0" w:firstLine="0"/>
        <w:jc w:val="right"/>
      </w:pPr>
      <w:r>
        <w:rPr>
          <w:rFonts w:ascii="Comic Sans MS" w:eastAsia="Comic Sans MS" w:hAnsi="Comic Sans MS" w:cs="Comic Sans MS"/>
        </w:rPr>
        <w:t xml:space="preserve"> </w:t>
      </w:r>
    </w:p>
    <w:p w14:paraId="021C53A1" w14:textId="77777777" w:rsidR="00AF538D" w:rsidRPr="00AF538D" w:rsidRDefault="00AF538D" w:rsidP="00AF538D">
      <w:pPr>
        <w:shd w:val="clear" w:color="auto" w:fill="FFFFFF"/>
        <w:spacing w:after="0" w:line="240" w:lineRule="auto"/>
        <w:ind w:left="0" w:firstLine="0"/>
        <w:jc w:val="center"/>
        <w:rPr>
          <w:rFonts w:ascii="Times New Roman" w:eastAsia="Times New Roman" w:hAnsi="Times New Roman" w:cs="Times New Roman"/>
          <w:color w:val="222222"/>
          <w:szCs w:val="24"/>
        </w:rPr>
      </w:pPr>
      <w:r w:rsidRPr="00AF538D">
        <w:rPr>
          <w:rFonts w:ascii="Lucida Calligraphy" w:eastAsia="Times New Roman" w:hAnsi="Lucida Calligraphy" w:cs="Times New Roman"/>
          <w:b/>
          <w:bCs/>
          <w:color w:val="4F6228"/>
          <w:szCs w:val="24"/>
        </w:rPr>
        <w:t>Discover, grow and make a difference: our path to a brighter world.</w:t>
      </w:r>
    </w:p>
    <w:p w14:paraId="13C10AB4" w14:textId="77777777" w:rsidR="00AF538D" w:rsidRPr="00AF538D" w:rsidRDefault="00AF538D" w:rsidP="00AF538D">
      <w:pPr>
        <w:shd w:val="clear" w:color="auto" w:fill="FFFFFF"/>
        <w:spacing w:after="0" w:line="240" w:lineRule="auto"/>
        <w:ind w:left="0" w:firstLine="0"/>
        <w:jc w:val="center"/>
        <w:rPr>
          <w:rFonts w:ascii="Times New Roman" w:eastAsia="Times New Roman" w:hAnsi="Times New Roman" w:cs="Times New Roman"/>
          <w:color w:val="222222"/>
          <w:szCs w:val="24"/>
        </w:rPr>
      </w:pPr>
      <w:r w:rsidRPr="00AF538D">
        <w:rPr>
          <w:rFonts w:ascii="Lucida Calligraphy" w:eastAsia="Times New Roman" w:hAnsi="Lucida Calligraphy" w:cs="Times New Roman"/>
          <w:color w:val="222222"/>
          <w:sz w:val="22"/>
        </w:rPr>
        <w:t>‘I have come that they may have life and have it to the full.’</w:t>
      </w:r>
    </w:p>
    <w:p w14:paraId="6FC44C3E" w14:textId="77777777" w:rsidR="00AF538D" w:rsidRPr="00AF538D" w:rsidRDefault="00AF538D" w:rsidP="00AF538D">
      <w:pPr>
        <w:shd w:val="clear" w:color="auto" w:fill="FFFFFF"/>
        <w:spacing w:after="0" w:line="240" w:lineRule="auto"/>
        <w:ind w:left="0" w:firstLine="0"/>
        <w:jc w:val="center"/>
        <w:rPr>
          <w:rFonts w:ascii="Times New Roman" w:eastAsia="Times New Roman" w:hAnsi="Times New Roman" w:cs="Times New Roman"/>
          <w:color w:val="222222"/>
          <w:szCs w:val="24"/>
        </w:rPr>
      </w:pPr>
      <w:r w:rsidRPr="00AF538D">
        <w:rPr>
          <w:rFonts w:ascii="Lucida Calligraphy" w:eastAsia="Times New Roman" w:hAnsi="Lucida Calligraphy" w:cs="Times New Roman"/>
          <w:color w:val="222222"/>
          <w:sz w:val="22"/>
        </w:rPr>
        <w:t>John 10v10</w:t>
      </w:r>
    </w:p>
    <w:p w14:paraId="609B7BE6" w14:textId="77777777" w:rsidR="00A03E3B" w:rsidRDefault="00AF538D">
      <w:pPr>
        <w:spacing w:after="0" w:line="259" w:lineRule="auto"/>
        <w:ind w:left="0" w:firstLine="0"/>
        <w:jc w:val="right"/>
      </w:pPr>
      <w:r>
        <w:rPr>
          <w:rFonts w:ascii="Comic Sans MS" w:eastAsia="Comic Sans MS" w:hAnsi="Comic Sans MS" w:cs="Comic Sans MS"/>
        </w:rPr>
        <w:t xml:space="preserve"> </w:t>
      </w:r>
    </w:p>
    <w:p w14:paraId="47ED14A0" w14:textId="77777777" w:rsidR="00A03E3B" w:rsidRDefault="00AF538D">
      <w:pPr>
        <w:pStyle w:val="Heading1"/>
        <w:ind w:left="-5"/>
      </w:pPr>
      <w:r>
        <w:t>VISION</w:t>
      </w:r>
      <w:r>
        <w:rPr>
          <w:u w:val="none"/>
        </w:rPr>
        <w:t xml:space="preserve"> </w:t>
      </w:r>
    </w:p>
    <w:p w14:paraId="6D3D1171" w14:textId="77777777" w:rsidR="00A03E3B" w:rsidRDefault="00AF538D">
      <w:pPr>
        <w:spacing w:after="0" w:line="259" w:lineRule="auto"/>
        <w:ind w:left="0" w:firstLine="0"/>
        <w:jc w:val="left"/>
      </w:pPr>
      <w:r>
        <w:t xml:space="preserve"> </w:t>
      </w:r>
    </w:p>
    <w:p w14:paraId="5AD31BA7" w14:textId="77777777" w:rsidR="00A03E3B" w:rsidRDefault="00AF538D">
      <w:pPr>
        <w:ind w:left="-5" w:right="66"/>
      </w:pPr>
      <w:r>
        <w:t xml:space="preserve">To provide a rich and varied learning community where all children can reach their potential. </w:t>
      </w:r>
    </w:p>
    <w:p w14:paraId="6FD8BC64" w14:textId="77777777" w:rsidR="00A03E3B" w:rsidRDefault="00AF538D">
      <w:pPr>
        <w:spacing w:after="0" w:line="259" w:lineRule="auto"/>
        <w:ind w:left="0" w:firstLine="0"/>
        <w:jc w:val="left"/>
      </w:pPr>
      <w:r>
        <w:t xml:space="preserve"> </w:t>
      </w:r>
    </w:p>
    <w:p w14:paraId="68C049A7" w14:textId="77777777" w:rsidR="00A03E3B" w:rsidRDefault="00AF538D">
      <w:pPr>
        <w:pStyle w:val="Heading1"/>
        <w:ind w:left="-5"/>
      </w:pPr>
      <w:r>
        <w:t>RATIONALE</w:t>
      </w:r>
      <w:r>
        <w:rPr>
          <w:u w:val="none"/>
        </w:rPr>
        <w:t xml:space="preserve"> </w:t>
      </w:r>
    </w:p>
    <w:p w14:paraId="33D6794A" w14:textId="77777777" w:rsidR="00A03E3B" w:rsidRDefault="00AF538D">
      <w:pPr>
        <w:spacing w:after="0" w:line="259" w:lineRule="auto"/>
        <w:ind w:left="0" w:firstLine="0"/>
        <w:jc w:val="left"/>
      </w:pPr>
      <w:r>
        <w:t xml:space="preserve"> </w:t>
      </w:r>
    </w:p>
    <w:p w14:paraId="45F7DBC2" w14:textId="77777777" w:rsidR="00A03E3B" w:rsidRDefault="00AF538D">
      <w:pPr>
        <w:ind w:left="-5" w:right="66"/>
      </w:pPr>
      <w:r>
        <w:t xml:space="preserve">To develop in pupils, curiosity, enjoyment, skills and a growing understanding of science knowledge, through an approach in which pupils raise questions and investigate the world in which they live. </w:t>
      </w:r>
    </w:p>
    <w:p w14:paraId="50B66D14" w14:textId="77777777" w:rsidR="00A03E3B" w:rsidRDefault="00AF538D">
      <w:pPr>
        <w:spacing w:after="218" w:line="259" w:lineRule="auto"/>
        <w:ind w:left="0" w:firstLine="0"/>
        <w:jc w:val="left"/>
      </w:pPr>
      <w:r>
        <w:t xml:space="preserve"> </w:t>
      </w:r>
    </w:p>
    <w:p w14:paraId="01837CAC" w14:textId="77777777" w:rsidR="00A03E3B" w:rsidRDefault="00AF538D">
      <w:pPr>
        <w:pStyle w:val="Heading2"/>
        <w:ind w:left="-5"/>
      </w:pPr>
      <w:r>
        <w:t>AIMS</w:t>
      </w:r>
      <w:r>
        <w:rPr>
          <w:u w:val="none"/>
        </w:rPr>
        <w:t xml:space="preserve"> </w:t>
      </w:r>
    </w:p>
    <w:p w14:paraId="2C52953F" w14:textId="77777777" w:rsidR="00A03E3B" w:rsidRDefault="00AF538D">
      <w:pPr>
        <w:spacing w:after="0" w:line="259" w:lineRule="auto"/>
        <w:ind w:left="0" w:firstLine="0"/>
        <w:jc w:val="left"/>
      </w:pPr>
      <w:r>
        <w:t xml:space="preserve"> </w:t>
      </w:r>
    </w:p>
    <w:p w14:paraId="773465A8" w14:textId="77777777" w:rsidR="00A03E3B" w:rsidRDefault="00AF538D">
      <w:pPr>
        <w:numPr>
          <w:ilvl w:val="0"/>
          <w:numId w:val="1"/>
        </w:numPr>
        <w:ind w:right="66" w:hanging="360"/>
      </w:pPr>
      <w:r>
        <w:t xml:space="preserve">To deliver the Science Programmes of Study of </w:t>
      </w:r>
      <w:r>
        <w:t xml:space="preserve">the National Curriculum. </w:t>
      </w:r>
    </w:p>
    <w:p w14:paraId="302CC638" w14:textId="77777777" w:rsidR="00A03E3B" w:rsidRDefault="00AF538D">
      <w:pPr>
        <w:numPr>
          <w:ilvl w:val="0"/>
          <w:numId w:val="1"/>
        </w:numPr>
        <w:ind w:right="66" w:hanging="360"/>
      </w:pPr>
      <w:r>
        <w:t xml:space="preserve">To promote learning through a wide variety of teaching and learning styles in order that all pupils are enabled to reach their full potential. </w:t>
      </w:r>
    </w:p>
    <w:p w14:paraId="40BD2F08" w14:textId="77777777" w:rsidR="00A03E3B" w:rsidRDefault="00AF538D">
      <w:pPr>
        <w:numPr>
          <w:ilvl w:val="0"/>
          <w:numId w:val="1"/>
        </w:numPr>
        <w:ind w:right="66" w:hanging="360"/>
      </w:pPr>
      <w:r>
        <w:t xml:space="preserve">To develop investigational skills through relevant practical tasks. </w:t>
      </w:r>
    </w:p>
    <w:p w14:paraId="34C213D5" w14:textId="77777777" w:rsidR="00A03E3B" w:rsidRDefault="00AF538D">
      <w:pPr>
        <w:numPr>
          <w:ilvl w:val="0"/>
          <w:numId w:val="1"/>
        </w:numPr>
        <w:spacing w:after="28"/>
        <w:ind w:right="66" w:hanging="360"/>
      </w:pPr>
      <w:r>
        <w:t>To ensure science</w:t>
      </w:r>
      <w:r>
        <w:t xml:space="preserve"> is taught practically and scientific vocabulary is expected from children’s responses. </w:t>
      </w:r>
    </w:p>
    <w:p w14:paraId="147FA8A0" w14:textId="77777777" w:rsidR="00A03E3B" w:rsidRDefault="00AF538D">
      <w:pPr>
        <w:numPr>
          <w:ilvl w:val="0"/>
          <w:numId w:val="1"/>
        </w:numPr>
        <w:ind w:right="66" w:hanging="360"/>
      </w:pPr>
      <w:r>
        <w:t xml:space="preserve">To promote positive attitudes to the learning of science. </w:t>
      </w:r>
    </w:p>
    <w:p w14:paraId="0074B83A" w14:textId="77777777" w:rsidR="00A03E3B" w:rsidRDefault="00AF538D">
      <w:pPr>
        <w:numPr>
          <w:ilvl w:val="0"/>
          <w:numId w:val="1"/>
        </w:numPr>
        <w:ind w:right="66"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3120034" wp14:editId="749EA0C1">
                <wp:simplePos x="0" y="0"/>
                <wp:positionH relativeFrom="page">
                  <wp:posOffset>0</wp:posOffset>
                </wp:positionH>
                <wp:positionV relativeFrom="page">
                  <wp:posOffset>0</wp:posOffset>
                </wp:positionV>
                <wp:extent cx="7543800" cy="1028700"/>
                <wp:effectExtent l="0" t="0" r="0" b="0"/>
                <wp:wrapTopAndBottom/>
                <wp:docPr id="5323" name="Group 5323"/>
                <wp:cNvGraphicFramePr/>
                <a:graphic xmlns:a="http://schemas.openxmlformats.org/drawingml/2006/main">
                  <a:graphicData uri="http://schemas.microsoft.com/office/word/2010/wordprocessingGroup">
                    <wpg:wgp>
                      <wpg:cNvGrpSpPr/>
                      <wpg:grpSpPr>
                        <a:xfrm>
                          <a:off x="0" y="0"/>
                          <a:ext cx="7543800" cy="1028700"/>
                          <a:chOff x="0" y="0"/>
                          <a:chExt cx="7543800" cy="1028700"/>
                        </a:xfrm>
                      </wpg:grpSpPr>
                      <wps:wsp>
                        <wps:cNvPr id="6" name="Rectangle 6"/>
                        <wps:cNvSpPr/>
                        <wps:spPr>
                          <a:xfrm>
                            <a:off x="914705" y="455523"/>
                            <a:ext cx="50673" cy="224380"/>
                          </a:xfrm>
                          <a:prstGeom prst="rect">
                            <a:avLst/>
                          </a:prstGeom>
                          <a:ln>
                            <a:noFill/>
                          </a:ln>
                        </wps:spPr>
                        <wps:txbx>
                          <w:txbxContent>
                            <w:p w14:paraId="048A1277" w14:textId="77777777" w:rsidR="00A03E3B" w:rsidRDefault="00AF538D">
                              <w:pPr>
                                <w:spacing w:after="160" w:line="259" w:lineRule="auto"/>
                                <w:ind w:left="0" w:firstLine="0"/>
                                <w:jc w:val="left"/>
                              </w:pPr>
                              <w:r>
                                <w:rPr>
                                  <w:rFonts w:ascii="Times New Roman" w:eastAsia="Times New Roman" w:hAnsi="Times New Roman" w:cs="Times New Roman"/>
                                  <w:sz w:val="36"/>
                                  <w:vertAlign w:val="superscript"/>
                                </w:rPr>
                                <w:t xml:space="preserve"> </w:t>
                              </w:r>
                            </w:p>
                          </w:txbxContent>
                        </wps:txbx>
                        <wps:bodyPr horzOverflow="overflow" vert="horz" lIns="0" tIns="0" rIns="0" bIns="0" rtlCol="0">
                          <a:noAutofit/>
                        </wps:bodyPr>
                      </wps:wsp>
                      <wps:wsp>
                        <wps:cNvPr id="6297" name="Shape 6297"/>
                        <wps:cNvSpPr/>
                        <wps:spPr>
                          <a:xfrm>
                            <a:off x="0" y="0"/>
                            <a:ext cx="5829300" cy="1028700"/>
                          </a:xfrm>
                          <a:custGeom>
                            <a:avLst/>
                            <a:gdLst/>
                            <a:ahLst/>
                            <a:cxnLst/>
                            <a:rect l="0" t="0" r="0" b="0"/>
                            <a:pathLst>
                              <a:path w="5829300" h="1028700">
                                <a:moveTo>
                                  <a:pt x="0" y="0"/>
                                </a:moveTo>
                                <a:lnTo>
                                  <a:pt x="5829300" y="0"/>
                                </a:lnTo>
                                <a:lnTo>
                                  <a:pt x="5829300" y="1028700"/>
                                </a:lnTo>
                                <a:lnTo>
                                  <a:pt x="0" y="1028700"/>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24" name="Shape 124"/>
                        <wps:cNvSpPr/>
                        <wps:spPr>
                          <a:xfrm>
                            <a:off x="0" y="0"/>
                            <a:ext cx="5829300" cy="1028700"/>
                          </a:xfrm>
                          <a:custGeom>
                            <a:avLst/>
                            <a:gdLst/>
                            <a:ahLst/>
                            <a:cxnLst/>
                            <a:rect l="0" t="0" r="0" b="0"/>
                            <a:pathLst>
                              <a:path w="5829300" h="1028700">
                                <a:moveTo>
                                  <a:pt x="0" y="1028700"/>
                                </a:moveTo>
                                <a:lnTo>
                                  <a:pt x="5829300" y="1028700"/>
                                </a:lnTo>
                                <a:lnTo>
                                  <a:pt x="5829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5" name="Shape 125"/>
                        <wps:cNvSpPr/>
                        <wps:spPr>
                          <a:xfrm>
                            <a:off x="0" y="1028700"/>
                            <a:ext cx="7543800" cy="0"/>
                          </a:xfrm>
                          <a:custGeom>
                            <a:avLst/>
                            <a:gdLst/>
                            <a:ahLst/>
                            <a:cxnLst/>
                            <a:rect l="0" t="0" r="0" b="0"/>
                            <a:pathLst>
                              <a:path w="7543800">
                                <a:moveTo>
                                  <a:pt x="0" y="0"/>
                                </a:moveTo>
                                <a:lnTo>
                                  <a:pt x="7543800" y="0"/>
                                </a:lnTo>
                              </a:path>
                            </a:pathLst>
                          </a:custGeom>
                          <a:ln w="57150" cap="flat">
                            <a:round/>
                          </a:ln>
                        </wps:spPr>
                        <wps:style>
                          <a:lnRef idx="1">
                            <a:srgbClr val="006600"/>
                          </a:lnRef>
                          <a:fillRef idx="0">
                            <a:srgbClr val="000000">
                              <a:alpha val="0"/>
                            </a:srgbClr>
                          </a:fillRef>
                          <a:effectRef idx="0">
                            <a:scrgbClr r="0" g="0" b="0"/>
                          </a:effectRef>
                          <a:fontRef idx="none"/>
                        </wps:style>
                        <wps:bodyPr/>
                      </wps:wsp>
                      <wps:wsp>
                        <wps:cNvPr id="6298" name="Shape 6298"/>
                        <wps:cNvSpPr/>
                        <wps:spPr>
                          <a:xfrm>
                            <a:off x="819150" y="142875"/>
                            <a:ext cx="4895850" cy="657225"/>
                          </a:xfrm>
                          <a:custGeom>
                            <a:avLst/>
                            <a:gdLst/>
                            <a:ahLst/>
                            <a:cxnLst/>
                            <a:rect l="0" t="0" r="0" b="0"/>
                            <a:pathLst>
                              <a:path w="4895850" h="657225">
                                <a:moveTo>
                                  <a:pt x="0" y="0"/>
                                </a:moveTo>
                                <a:lnTo>
                                  <a:pt x="4895850" y="0"/>
                                </a:lnTo>
                                <a:lnTo>
                                  <a:pt x="4895850" y="657225"/>
                                </a:lnTo>
                                <a:lnTo>
                                  <a:pt x="0" y="657225"/>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127" name="Rectangle 127"/>
                        <wps:cNvSpPr/>
                        <wps:spPr>
                          <a:xfrm>
                            <a:off x="1312418" y="224863"/>
                            <a:ext cx="2204276" cy="296615"/>
                          </a:xfrm>
                          <a:prstGeom prst="rect">
                            <a:avLst/>
                          </a:prstGeom>
                          <a:ln>
                            <a:noFill/>
                          </a:ln>
                        </wps:spPr>
                        <wps:txbx>
                          <w:txbxContent>
                            <w:p w14:paraId="694FD060" w14:textId="77777777" w:rsidR="00A03E3B" w:rsidRDefault="00AF538D">
                              <w:pPr>
                                <w:spacing w:after="160" w:line="259" w:lineRule="auto"/>
                                <w:ind w:left="0" w:firstLine="0"/>
                                <w:jc w:val="left"/>
                              </w:pPr>
                              <w:r>
                                <w:rPr>
                                  <w:rFonts w:ascii="Georgia" w:eastAsia="Georgia" w:hAnsi="Georgia" w:cs="Georgia"/>
                                  <w:color w:val="FFFFFF"/>
                                  <w:sz w:val="36"/>
                                </w:rPr>
                                <w:t xml:space="preserve">Grewelthorpe &amp; </w:t>
                              </w:r>
                            </w:p>
                          </w:txbxContent>
                        </wps:txbx>
                        <wps:bodyPr horzOverflow="overflow" vert="horz" lIns="0" tIns="0" rIns="0" bIns="0" rtlCol="0">
                          <a:noAutofit/>
                        </wps:bodyPr>
                      </wps:wsp>
                      <wps:wsp>
                        <wps:cNvPr id="128" name="Rectangle 128"/>
                        <wps:cNvSpPr/>
                        <wps:spPr>
                          <a:xfrm>
                            <a:off x="2970911" y="224863"/>
                            <a:ext cx="3066527" cy="296615"/>
                          </a:xfrm>
                          <a:prstGeom prst="rect">
                            <a:avLst/>
                          </a:prstGeom>
                          <a:ln>
                            <a:noFill/>
                          </a:ln>
                        </wps:spPr>
                        <wps:txbx>
                          <w:txbxContent>
                            <w:p w14:paraId="4D6E4049" w14:textId="77777777" w:rsidR="00A03E3B" w:rsidRDefault="00AF538D">
                              <w:pPr>
                                <w:spacing w:after="160" w:line="259" w:lineRule="auto"/>
                                <w:ind w:left="0" w:firstLine="0"/>
                                <w:jc w:val="left"/>
                              </w:pPr>
                              <w:r>
                                <w:rPr>
                                  <w:rFonts w:ascii="Georgia" w:eastAsia="Georgia" w:hAnsi="Georgia" w:cs="Georgia"/>
                                  <w:color w:val="FFFFFF"/>
                                  <w:sz w:val="36"/>
                                </w:rPr>
                                <w:t xml:space="preserve">Fountains CE Primary </w:t>
                              </w:r>
                            </w:p>
                          </w:txbxContent>
                        </wps:txbx>
                        <wps:bodyPr horzOverflow="overflow" vert="horz" lIns="0" tIns="0" rIns="0" bIns="0" rtlCol="0">
                          <a:noAutofit/>
                        </wps:bodyPr>
                      </wps:wsp>
                      <wps:wsp>
                        <wps:cNvPr id="129" name="Rectangle 129"/>
                        <wps:cNvSpPr/>
                        <wps:spPr>
                          <a:xfrm>
                            <a:off x="2299970" y="485467"/>
                            <a:ext cx="899040" cy="296615"/>
                          </a:xfrm>
                          <a:prstGeom prst="rect">
                            <a:avLst/>
                          </a:prstGeom>
                          <a:ln>
                            <a:noFill/>
                          </a:ln>
                        </wps:spPr>
                        <wps:txbx>
                          <w:txbxContent>
                            <w:p w14:paraId="6E70DBBA" w14:textId="77777777" w:rsidR="00A03E3B" w:rsidRDefault="00AF538D">
                              <w:pPr>
                                <w:spacing w:after="160" w:line="259" w:lineRule="auto"/>
                                <w:ind w:left="0" w:firstLine="0"/>
                                <w:jc w:val="left"/>
                              </w:pPr>
                              <w:r>
                                <w:rPr>
                                  <w:rFonts w:ascii="Georgia" w:eastAsia="Georgia" w:hAnsi="Georgia" w:cs="Georgia"/>
                                  <w:color w:val="FFFFFF"/>
                                  <w:sz w:val="36"/>
                                </w:rPr>
                                <w:t>School</w:t>
                              </w:r>
                            </w:p>
                          </w:txbxContent>
                        </wps:txbx>
                        <wps:bodyPr horzOverflow="overflow" vert="horz" lIns="0" tIns="0" rIns="0" bIns="0" rtlCol="0">
                          <a:noAutofit/>
                        </wps:bodyPr>
                      </wps:wsp>
                      <wps:wsp>
                        <wps:cNvPr id="130" name="Rectangle 130"/>
                        <wps:cNvSpPr/>
                        <wps:spPr>
                          <a:xfrm>
                            <a:off x="2977007" y="485467"/>
                            <a:ext cx="205023" cy="296615"/>
                          </a:xfrm>
                          <a:prstGeom prst="rect">
                            <a:avLst/>
                          </a:prstGeom>
                          <a:ln>
                            <a:noFill/>
                          </a:ln>
                        </wps:spPr>
                        <wps:txbx>
                          <w:txbxContent>
                            <w:p w14:paraId="733B23C8" w14:textId="77777777" w:rsidR="00A03E3B" w:rsidRDefault="00AF538D">
                              <w:pPr>
                                <w:spacing w:after="160" w:line="259" w:lineRule="auto"/>
                                <w:ind w:left="0" w:firstLine="0"/>
                                <w:jc w:val="left"/>
                              </w:pPr>
                              <w:r>
                                <w:rPr>
                                  <w:rFonts w:ascii="Georgia" w:eastAsia="Georgia" w:hAnsi="Georgia" w:cs="Georgia"/>
                                  <w:color w:val="FFFFFF"/>
                                  <w:sz w:val="36"/>
                                </w:rPr>
                                <w:t xml:space="preserve">s </w:t>
                              </w:r>
                            </w:p>
                          </w:txbxContent>
                        </wps:txbx>
                        <wps:bodyPr horzOverflow="overflow" vert="horz" lIns="0" tIns="0" rIns="0" bIns="0" rtlCol="0">
                          <a:noAutofit/>
                        </wps:bodyPr>
                      </wps:wsp>
                      <wps:wsp>
                        <wps:cNvPr id="131" name="Rectangle 131"/>
                        <wps:cNvSpPr/>
                        <wps:spPr>
                          <a:xfrm>
                            <a:off x="3130931" y="485467"/>
                            <a:ext cx="1466375" cy="296615"/>
                          </a:xfrm>
                          <a:prstGeom prst="rect">
                            <a:avLst/>
                          </a:prstGeom>
                          <a:ln>
                            <a:noFill/>
                          </a:ln>
                        </wps:spPr>
                        <wps:txbx>
                          <w:txbxContent>
                            <w:p w14:paraId="1AA2D3E1" w14:textId="77777777" w:rsidR="00A03E3B" w:rsidRDefault="00AF538D">
                              <w:pPr>
                                <w:spacing w:after="160" w:line="259" w:lineRule="auto"/>
                                <w:ind w:left="0" w:firstLine="0"/>
                                <w:jc w:val="left"/>
                              </w:pPr>
                              <w:r>
                                <w:rPr>
                                  <w:rFonts w:ascii="Georgia" w:eastAsia="Georgia" w:hAnsi="Georgia" w:cs="Georgia"/>
                                  <w:color w:val="FFFFFF"/>
                                  <w:sz w:val="36"/>
                                </w:rPr>
                                <w:t>Federation</w:t>
                              </w:r>
                            </w:p>
                          </w:txbxContent>
                        </wps:txbx>
                        <wps:bodyPr horzOverflow="overflow" vert="horz" lIns="0" tIns="0" rIns="0" bIns="0" rtlCol="0">
                          <a:noAutofit/>
                        </wps:bodyPr>
                      </wps:wsp>
                      <wps:wsp>
                        <wps:cNvPr id="132" name="Rectangle 132"/>
                        <wps:cNvSpPr/>
                        <wps:spPr>
                          <a:xfrm>
                            <a:off x="4233037" y="485467"/>
                            <a:ext cx="73273" cy="296615"/>
                          </a:xfrm>
                          <a:prstGeom prst="rect">
                            <a:avLst/>
                          </a:prstGeom>
                          <a:ln>
                            <a:noFill/>
                          </a:ln>
                        </wps:spPr>
                        <wps:txbx>
                          <w:txbxContent>
                            <w:p w14:paraId="6AAC4293" w14:textId="77777777" w:rsidR="00A03E3B" w:rsidRDefault="00AF538D">
                              <w:pPr>
                                <w:spacing w:after="160" w:line="259" w:lineRule="auto"/>
                                <w:ind w:left="0" w:firstLine="0"/>
                                <w:jc w:val="left"/>
                              </w:pPr>
                              <w:r>
                                <w:rPr>
                                  <w:rFonts w:ascii="Georgia" w:eastAsia="Georgia" w:hAnsi="Georgia" w:cs="Georgia"/>
                                  <w:color w:val="FFFFFF"/>
                                  <w:sz w:val="36"/>
                                </w:rPr>
                                <w:t xml:space="preserve"> </w:t>
                              </w:r>
                            </w:p>
                          </w:txbxContent>
                        </wps:txbx>
                        <wps:bodyPr horzOverflow="overflow" vert="horz" lIns="0" tIns="0" rIns="0" bIns="0" rtlCol="0">
                          <a:noAutofit/>
                        </wps:bodyPr>
                      </wps:wsp>
                      <wps:wsp>
                        <wps:cNvPr id="134" name="Rectangle 134"/>
                        <wps:cNvSpPr/>
                        <wps:spPr>
                          <a:xfrm>
                            <a:off x="6687058" y="136192"/>
                            <a:ext cx="48849" cy="197743"/>
                          </a:xfrm>
                          <a:prstGeom prst="rect">
                            <a:avLst/>
                          </a:prstGeom>
                          <a:ln>
                            <a:noFill/>
                          </a:ln>
                        </wps:spPr>
                        <wps:txbx>
                          <w:txbxContent>
                            <w:p w14:paraId="5271D08E" w14:textId="77777777" w:rsidR="00A03E3B" w:rsidRDefault="00AF538D">
                              <w:pPr>
                                <w:spacing w:after="160" w:line="259" w:lineRule="auto"/>
                                <w:ind w:left="0" w:firstLine="0"/>
                                <w:jc w:val="left"/>
                              </w:pPr>
                              <w:r>
                                <w:rPr>
                                  <w:rFonts w:ascii="Georgia" w:eastAsia="Georgia" w:hAnsi="Georgia" w:cs="Georgia"/>
                                </w:rPr>
                                <w:t xml:space="preserve"> </w:t>
                              </w:r>
                            </w:p>
                          </w:txbxContent>
                        </wps:txbx>
                        <wps:bodyPr horzOverflow="overflow" vert="horz" lIns="0" tIns="0" rIns="0" bIns="0" rtlCol="0">
                          <a:noAutofit/>
                        </wps:bodyPr>
                      </wps:wsp>
                      <wps:wsp>
                        <wps:cNvPr id="135" name="Rectangle 135"/>
                        <wps:cNvSpPr/>
                        <wps:spPr>
                          <a:xfrm>
                            <a:off x="6391402" y="311669"/>
                            <a:ext cx="784966" cy="231361"/>
                          </a:xfrm>
                          <a:prstGeom prst="rect">
                            <a:avLst/>
                          </a:prstGeom>
                          <a:ln>
                            <a:noFill/>
                          </a:ln>
                        </wps:spPr>
                        <wps:txbx>
                          <w:txbxContent>
                            <w:p w14:paraId="78867D94" w14:textId="77777777" w:rsidR="00A03E3B" w:rsidRDefault="00AF538D">
                              <w:pPr>
                                <w:spacing w:after="160" w:line="259" w:lineRule="auto"/>
                                <w:ind w:left="0" w:firstLine="0"/>
                                <w:jc w:val="left"/>
                              </w:pPr>
                              <w:r>
                                <w:rPr>
                                  <w:rFonts w:ascii="Georgia" w:eastAsia="Georgia" w:hAnsi="Georgia" w:cs="Georgia"/>
                                  <w:sz w:val="28"/>
                                </w:rPr>
                                <w:t>Science</w:t>
                              </w:r>
                            </w:p>
                          </w:txbxContent>
                        </wps:txbx>
                        <wps:bodyPr horzOverflow="overflow" vert="horz" lIns="0" tIns="0" rIns="0" bIns="0" rtlCol="0">
                          <a:noAutofit/>
                        </wps:bodyPr>
                      </wps:wsp>
                      <wps:wsp>
                        <wps:cNvPr id="136" name="Rectangle 136"/>
                        <wps:cNvSpPr/>
                        <wps:spPr>
                          <a:xfrm>
                            <a:off x="6982714" y="311669"/>
                            <a:ext cx="57154" cy="231361"/>
                          </a:xfrm>
                          <a:prstGeom prst="rect">
                            <a:avLst/>
                          </a:prstGeom>
                          <a:ln>
                            <a:noFill/>
                          </a:ln>
                        </wps:spPr>
                        <wps:txbx>
                          <w:txbxContent>
                            <w:p w14:paraId="5CF60BF2" w14:textId="77777777" w:rsidR="00A03E3B" w:rsidRDefault="00AF538D">
                              <w:pPr>
                                <w:spacing w:after="160" w:line="259" w:lineRule="auto"/>
                                <w:ind w:left="0" w:firstLine="0"/>
                                <w:jc w:val="left"/>
                              </w:pPr>
                              <w:r>
                                <w:rPr>
                                  <w:rFonts w:ascii="Georgia" w:eastAsia="Georgia" w:hAnsi="Georgia" w:cs="Georgia"/>
                                  <w:sz w:val="28"/>
                                </w:rPr>
                                <w:t xml:space="preserve"> </w:t>
                              </w:r>
                            </w:p>
                          </w:txbxContent>
                        </wps:txbx>
                        <wps:bodyPr horzOverflow="overflow" vert="horz" lIns="0" tIns="0" rIns="0" bIns="0" rtlCol="0">
                          <a:noAutofit/>
                        </wps:bodyPr>
                      </wps:wsp>
                      <wps:wsp>
                        <wps:cNvPr id="137" name="Rectangle 137"/>
                        <wps:cNvSpPr/>
                        <wps:spPr>
                          <a:xfrm>
                            <a:off x="7023862" y="311669"/>
                            <a:ext cx="57154" cy="231361"/>
                          </a:xfrm>
                          <a:prstGeom prst="rect">
                            <a:avLst/>
                          </a:prstGeom>
                          <a:ln>
                            <a:noFill/>
                          </a:ln>
                        </wps:spPr>
                        <wps:txbx>
                          <w:txbxContent>
                            <w:p w14:paraId="1FD07BF3" w14:textId="77777777" w:rsidR="00A03E3B" w:rsidRDefault="00AF538D">
                              <w:pPr>
                                <w:spacing w:after="160" w:line="259" w:lineRule="auto"/>
                                <w:ind w:left="0" w:firstLine="0"/>
                                <w:jc w:val="left"/>
                              </w:pPr>
                              <w:r>
                                <w:rPr>
                                  <w:rFonts w:ascii="Georgia" w:eastAsia="Georgia" w:hAnsi="Georgia" w:cs="Georgia"/>
                                  <w:sz w:val="28"/>
                                </w:rPr>
                                <w:t xml:space="preserve"> </w:t>
                              </w:r>
                            </w:p>
                          </w:txbxContent>
                        </wps:txbx>
                        <wps:bodyPr horzOverflow="overflow" vert="horz" lIns="0" tIns="0" rIns="0" bIns="0" rtlCol="0">
                          <a:noAutofit/>
                        </wps:bodyPr>
                      </wps:wsp>
                      <wps:wsp>
                        <wps:cNvPr id="138" name="Rectangle 138"/>
                        <wps:cNvSpPr/>
                        <wps:spPr>
                          <a:xfrm>
                            <a:off x="6449314" y="514361"/>
                            <a:ext cx="633427" cy="231361"/>
                          </a:xfrm>
                          <a:prstGeom prst="rect">
                            <a:avLst/>
                          </a:prstGeom>
                          <a:ln>
                            <a:noFill/>
                          </a:ln>
                        </wps:spPr>
                        <wps:txbx>
                          <w:txbxContent>
                            <w:p w14:paraId="73A61910" w14:textId="77777777" w:rsidR="00A03E3B" w:rsidRDefault="00AF538D">
                              <w:pPr>
                                <w:spacing w:after="160" w:line="259" w:lineRule="auto"/>
                                <w:ind w:left="0" w:firstLine="0"/>
                                <w:jc w:val="left"/>
                              </w:pPr>
                              <w:r>
                                <w:rPr>
                                  <w:rFonts w:ascii="Georgia" w:eastAsia="Georgia" w:hAnsi="Georgia" w:cs="Georgia"/>
                                  <w:sz w:val="28"/>
                                </w:rPr>
                                <w:t>Policy</w:t>
                              </w:r>
                            </w:p>
                          </w:txbxContent>
                        </wps:txbx>
                        <wps:bodyPr horzOverflow="overflow" vert="horz" lIns="0" tIns="0" rIns="0" bIns="0" rtlCol="0">
                          <a:noAutofit/>
                        </wps:bodyPr>
                      </wps:wsp>
                      <wps:wsp>
                        <wps:cNvPr id="139" name="Rectangle 139"/>
                        <wps:cNvSpPr/>
                        <wps:spPr>
                          <a:xfrm>
                            <a:off x="6924802" y="514361"/>
                            <a:ext cx="57154" cy="231361"/>
                          </a:xfrm>
                          <a:prstGeom prst="rect">
                            <a:avLst/>
                          </a:prstGeom>
                          <a:ln>
                            <a:noFill/>
                          </a:ln>
                        </wps:spPr>
                        <wps:txbx>
                          <w:txbxContent>
                            <w:p w14:paraId="4C9146D2" w14:textId="77777777" w:rsidR="00A03E3B" w:rsidRDefault="00AF538D">
                              <w:pPr>
                                <w:spacing w:after="160" w:line="259" w:lineRule="auto"/>
                                <w:ind w:left="0" w:firstLine="0"/>
                                <w:jc w:val="left"/>
                              </w:pPr>
                              <w:r>
                                <w:rPr>
                                  <w:rFonts w:ascii="Georgia" w:eastAsia="Georgia" w:hAnsi="Georgia" w:cs="Georgia"/>
                                  <w:sz w:val="2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323" style="width:594pt;height:81pt;position:absolute;mso-position-horizontal-relative:page;mso-position-horizontal:absolute;margin-left:0pt;mso-position-vertical-relative:page;margin-top:0pt;" coordsize="75438,10287">
                <v:rect id="Rectangle 6" style="position:absolute;width:506;height:2243;left:9147;top:4555;" filled="f" stroked="f">
                  <v:textbox inset="0,0,0,0">
                    <w:txbxContent>
                      <w:p>
                        <w:pPr>
                          <w:spacing w:before="0" w:after="160" w:line="259" w:lineRule="auto"/>
                          <w:ind w:left="0" w:firstLine="0"/>
                          <w:jc w:val="left"/>
                        </w:pPr>
                        <w:r>
                          <w:rPr>
                            <w:rFonts w:cs="Times New Roman" w:hAnsi="Times New Roman" w:eastAsia="Times New Roman" w:ascii="Times New Roman"/>
                            <w:sz w:val="36"/>
                            <w:vertAlign w:val="superscript"/>
                          </w:rPr>
                          <w:t xml:space="preserve"> </w:t>
                        </w:r>
                      </w:p>
                    </w:txbxContent>
                  </v:textbox>
                </v:rect>
                <v:shape id="Shape 6299" style="position:absolute;width:58293;height:10287;left:0;top:0;" coordsize="5829300,1028700" path="m0,0l5829300,0l5829300,1028700l0,1028700l0,0">
                  <v:stroke weight="0pt" endcap="flat" joinstyle="miter" miterlimit="10" on="false" color="#000000" opacity="0"/>
                  <v:fill on="true" color="#008000"/>
                </v:shape>
                <v:shape id="Shape 124" style="position:absolute;width:58293;height:10287;left:0;top:0;" coordsize="5829300,1028700" path="m0,1028700l5829300,1028700l5829300,0l0,0x">
                  <v:stroke weight="0.75pt" endcap="round" joinstyle="miter" miterlimit="10" on="true" color="#000000"/>
                  <v:fill on="false" color="#000000" opacity="0"/>
                </v:shape>
                <v:shape id="Shape 125" style="position:absolute;width:75438;height:0;left:0;top:10287;" coordsize="7543800,0" path="m0,0l7543800,0">
                  <v:stroke weight="4.5pt" endcap="flat" joinstyle="round" on="true" color="#006600"/>
                  <v:fill on="false" color="#000000" opacity="0"/>
                </v:shape>
                <v:shape id="Shape 6300" style="position:absolute;width:48958;height:6572;left:8191;top:1428;" coordsize="4895850,657225" path="m0,0l4895850,0l4895850,657225l0,657225l0,0">
                  <v:stroke weight="0pt" endcap="flat" joinstyle="miter" miterlimit="10" on="false" color="#000000" opacity="0"/>
                  <v:fill on="true" color="#008000"/>
                </v:shape>
                <v:rect id="Rectangle 127" style="position:absolute;width:22042;height:2966;left:13124;top:2248;" filled="f" stroked="f">
                  <v:textbox inset="0,0,0,0">
                    <w:txbxContent>
                      <w:p>
                        <w:pPr>
                          <w:spacing w:before="0" w:after="160" w:line="259" w:lineRule="auto"/>
                          <w:ind w:left="0" w:firstLine="0"/>
                          <w:jc w:val="left"/>
                        </w:pPr>
                        <w:r>
                          <w:rPr>
                            <w:rFonts w:cs="Georgia" w:hAnsi="Georgia" w:eastAsia="Georgia" w:ascii="Georgia"/>
                            <w:color w:val="ffffff"/>
                            <w:sz w:val="36"/>
                          </w:rPr>
                          <w:t xml:space="preserve">Grewelthorpe &amp; </w:t>
                        </w:r>
                      </w:p>
                    </w:txbxContent>
                  </v:textbox>
                </v:rect>
                <v:rect id="Rectangle 128" style="position:absolute;width:30665;height:2966;left:29709;top:2248;" filled="f" stroked="f">
                  <v:textbox inset="0,0,0,0">
                    <w:txbxContent>
                      <w:p>
                        <w:pPr>
                          <w:spacing w:before="0" w:after="160" w:line="259" w:lineRule="auto"/>
                          <w:ind w:left="0" w:firstLine="0"/>
                          <w:jc w:val="left"/>
                        </w:pPr>
                        <w:r>
                          <w:rPr>
                            <w:rFonts w:cs="Georgia" w:hAnsi="Georgia" w:eastAsia="Georgia" w:ascii="Georgia"/>
                            <w:color w:val="ffffff"/>
                            <w:sz w:val="36"/>
                          </w:rPr>
                          <w:t xml:space="preserve">Fountains CE Primary </w:t>
                        </w:r>
                      </w:p>
                    </w:txbxContent>
                  </v:textbox>
                </v:rect>
                <v:rect id="Rectangle 129" style="position:absolute;width:8990;height:2966;left:22999;top:4854;" filled="f" stroked="f">
                  <v:textbox inset="0,0,0,0">
                    <w:txbxContent>
                      <w:p>
                        <w:pPr>
                          <w:spacing w:before="0" w:after="160" w:line="259" w:lineRule="auto"/>
                          <w:ind w:left="0" w:firstLine="0"/>
                          <w:jc w:val="left"/>
                        </w:pPr>
                        <w:r>
                          <w:rPr>
                            <w:rFonts w:cs="Georgia" w:hAnsi="Georgia" w:eastAsia="Georgia" w:ascii="Georgia"/>
                            <w:color w:val="ffffff"/>
                            <w:sz w:val="36"/>
                          </w:rPr>
                          <w:t xml:space="preserve">School</w:t>
                        </w:r>
                      </w:p>
                    </w:txbxContent>
                  </v:textbox>
                </v:rect>
                <v:rect id="Rectangle 130" style="position:absolute;width:2050;height:2966;left:29770;top:4854;" filled="f" stroked="f">
                  <v:textbox inset="0,0,0,0">
                    <w:txbxContent>
                      <w:p>
                        <w:pPr>
                          <w:spacing w:before="0" w:after="160" w:line="259" w:lineRule="auto"/>
                          <w:ind w:left="0" w:firstLine="0"/>
                          <w:jc w:val="left"/>
                        </w:pPr>
                        <w:r>
                          <w:rPr>
                            <w:rFonts w:cs="Georgia" w:hAnsi="Georgia" w:eastAsia="Georgia" w:ascii="Georgia"/>
                            <w:color w:val="ffffff"/>
                            <w:sz w:val="36"/>
                          </w:rPr>
                          <w:t xml:space="preserve">s </w:t>
                        </w:r>
                      </w:p>
                    </w:txbxContent>
                  </v:textbox>
                </v:rect>
                <v:rect id="Rectangle 131" style="position:absolute;width:14663;height:2966;left:31309;top:4854;" filled="f" stroked="f">
                  <v:textbox inset="0,0,0,0">
                    <w:txbxContent>
                      <w:p>
                        <w:pPr>
                          <w:spacing w:before="0" w:after="160" w:line="259" w:lineRule="auto"/>
                          <w:ind w:left="0" w:firstLine="0"/>
                          <w:jc w:val="left"/>
                        </w:pPr>
                        <w:r>
                          <w:rPr>
                            <w:rFonts w:cs="Georgia" w:hAnsi="Georgia" w:eastAsia="Georgia" w:ascii="Georgia"/>
                            <w:color w:val="ffffff"/>
                            <w:sz w:val="36"/>
                          </w:rPr>
                          <w:t xml:space="preserve">Federation</w:t>
                        </w:r>
                      </w:p>
                    </w:txbxContent>
                  </v:textbox>
                </v:rect>
                <v:rect id="Rectangle 132" style="position:absolute;width:732;height:2966;left:42330;top:4854;" filled="f" stroked="f">
                  <v:textbox inset="0,0,0,0">
                    <w:txbxContent>
                      <w:p>
                        <w:pPr>
                          <w:spacing w:before="0" w:after="160" w:line="259" w:lineRule="auto"/>
                          <w:ind w:left="0" w:firstLine="0"/>
                          <w:jc w:val="left"/>
                        </w:pPr>
                        <w:r>
                          <w:rPr>
                            <w:rFonts w:cs="Georgia" w:hAnsi="Georgia" w:eastAsia="Georgia" w:ascii="Georgia"/>
                            <w:color w:val="ffffff"/>
                            <w:sz w:val="36"/>
                          </w:rPr>
                          <w:t xml:space="preserve"> </w:t>
                        </w:r>
                      </w:p>
                    </w:txbxContent>
                  </v:textbox>
                </v:rect>
                <v:rect id="Rectangle 134" style="position:absolute;width:488;height:1977;left:66870;top:1361;" filled="f" stroked="f">
                  <v:textbox inset="0,0,0,0">
                    <w:txbxContent>
                      <w:p>
                        <w:pPr>
                          <w:spacing w:before="0" w:after="160" w:line="259" w:lineRule="auto"/>
                          <w:ind w:left="0" w:firstLine="0"/>
                          <w:jc w:val="left"/>
                        </w:pPr>
                        <w:r>
                          <w:rPr>
                            <w:rFonts w:cs="Georgia" w:hAnsi="Georgia" w:eastAsia="Georgia" w:ascii="Georgia"/>
                          </w:rPr>
                          <w:t xml:space="preserve"> </w:t>
                        </w:r>
                      </w:p>
                    </w:txbxContent>
                  </v:textbox>
                </v:rect>
                <v:rect id="Rectangle 135" style="position:absolute;width:7849;height:2313;left:63914;top:3116;" filled="f" stroked="f">
                  <v:textbox inset="0,0,0,0">
                    <w:txbxContent>
                      <w:p>
                        <w:pPr>
                          <w:spacing w:before="0" w:after="160" w:line="259" w:lineRule="auto"/>
                          <w:ind w:left="0" w:firstLine="0"/>
                          <w:jc w:val="left"/>
                        </w:pPr>
                        <w:r>
                          <w:rPr>
                            <w:rFonts w:cs="Georgia" w:hAnsi="Georgia" w:eastAsia="Georgia" w:ascii="Georgia"/>
                            <w:sz w:val="28"/>
                          </w:rPr>
                          <w:t xml:space="preserve">Science</w:t>
                        </w:r>
                      </w:p>
                    </w:txbxContent>
                  </v:textbox>
                </v:rect>
                <v:rect id="Rectangle 136" style="position:absolute;width:571;height:2313;left:69827;top:3116;" filled="f" stroked="f">
                  <v:textbox inset="0,0,0,0">
                    <w:txbxContent>
                      <w:p>
                        <w:pPr>
                          <w:spacing w:before="0" w:after="160" w:line="259" w:lineRule="auto"/>
                          <w:ind w:left="0" w:firstLine="0"/>
                          <w:jc w:val="left"/>
                        </w:pPr>
                        <w:r>
                          <w:rPr>
                            <w:rFonts w:cs="Georgia" w:hAnsi="Georgia" w:eastAsia="Georgia" w:ascii="Georgia"/>
                            <w:sz w:val="28"/>
                          </w:rPr>
                          <w:t xml:space="preserve"> </w:t>
                        </w:r>
                      </w:p>
                    </w:txbxContent>
                  </v:textbox>
                </v:rect>
                <v:rect id="Rectangle 137" style="position:absolute;width:571;height:2313;left:70238;top:3116;" filled="f" stroked="f">
                  <v:textbox inset="0,0,0,0">
                    <w:txbxContent>
                      <w:p>
                        <w:pPr>
                          <w:spacing w:before="0" w:after="160" w:line="259" w:lineRule="auto"/>
                          <w:ind w:left="0" w:firstLine="0"/>
                          <w:jc w:val="left"/>
                        </w:pPr>
                        <w:r>
                          <w:rPr>
                            <w:rFonts w:cs="Georgia" w:hAnsi="Georgia" w:eastAsia="Georgia" w:ascii="Georgia"/>
                            <w:sz w:val="28"/>
                          </w:rPr>
                          <w:t xml:space="preserve"> </w:t>
                        </w:r>
                      </w:p>
                    </w:txbxContent>
                  </v:textbox>
                </v:rect>
                <v:rect id="Rectangle 138" style="position:absolute;width:6334;height:2313;left:64493;top:5143;" filled="f" stroked="f">
                  <v:textbox inset="0,0,0,0">
                    <w:txbxContent>
                      <w:p>
                        <w:pPr>
                          <w:spacing w:before="0" w:after="160" w:line="259" w:lineRule="auto"/>
                          <w:ind w:left="0" w:firstLine="0"/>
                          <w:jc w:val="left"/>
                        </w:pPr>
                        <w:r>
                          <w:rPr>
                            <w:rFonts w:cs="Georgia" w:hAnsi="Georgia" w:eastAsia="Georgia" w:ascii="Georgia"/>
                            <w:sz w:val="28"/>
                          </w:rPr>
                          <w:t xml:space="preserve">Policy</w:t>
                        </w:r>
                      </w:p>
                    </w:txbxContent>
                  </v:textbox>
                </v:rect>
                <v:rect id="Rectangle 139" style="position:absolute;width:571;height:2313;left:69248;top:5143;" filled="f" stroked="f">
                  <v:textbox inset="0,0,0,0">
                    <w:txbxContent>
                      <w:p>
                        <w:pPr>
                          <w:spacing w:before="0" w:after="160" w:line="259" w:lineRule="auto"/>
                          <w:ind w:left="0" w:firstLine="0"/>
                          <w:jc w:val="left"/>
                        </w:pPr>
                        <w:r>
                          <w:rPr>
                            <w:rFonts w:cs="Georgia" w:hAnsi="Georgia" w:eastAsia="Georgia" w:ascii="Georgia"/>
                            <w:sz w:val="28"/>
                          </w:rPr>
                          <w:t xml:space="preserve"> </w:t>
                        </w:r>
                      </w:p>
                    </w:txbxContent>
                  </v:textbox>
                </v:rect>
                <w10:wrap type="topAndBottom"/>
              </v:group>
            </w:pict>
          </mc:Fallback>
        </mc:AlternateContent>
      </w:r>
      <w:r>
        <w:t xml:space="preserve">In KS2, to promote a high expectation for science to be recorded at a high standard. </w:t>
      </w:r>
    </w:p>
    <w:p w14:paraId="18CC4218" w14:textId="77777777" w:rsidR="00A03E3B" w:rsidRDefault="00AF538D">
      <w:pPr>
        <w:spacing w:after="0" w:line="259" w:lineRule="auto"/>
        <w:ind w:left="360" w:firstLine="0"/>
        <w:jc w:val="left"/>
      </w:pPr>
      <w:r>
        <w:t xml:space="preserve"> </w:t>
      </w:r>
    </w:p>
    <w:p w14:paraId="6F104EF6" w14:textId="77777777" w:rsidR="00A03E3B" w:rsidRDefault="00AF538D">
      <w:pPr>
        <w:pStyle w:val="Heading1"/>
        <w:ind w:left="-5"/>
      </w:pPr>
      <w:r>
        <w:t>TEACHING APPROACHES</w:t>
      </w:r>
      <w:r>
        <w:rPr>
          <w:u w:val="none"/>
        </w:rPr>
        <w:t xml:space="preserve"> </w:t>
      </w:r>
    </w:p>
    <w:p w14:paraId="5FB21A34" w14:textId="77777777" w:rsidR="00A03E3B" w:rsidRDefault="00AF538D">
      <w:pPr>
        <w:spacing w:after="0" w:line="259" w:lineRule="auto"/>
        <w:ind w:left="0" w:firstLine="0"/>
        <w:jc w:val="left"/>
      </w:pPr>
      <w:r>
        <w:rPr>
          <w:b/>
        </w:rPr>
        <w:t xml:space="preserve"> </w:t>
      </w:r>
    </w:p>
    <w:p w14:paraId="4EA43599" w14:textId="77777777" w:rsidR="00A03E3B" w:rsidRDefault="00AF538D">
      <w:pPr>
        <w:ind w:left="-5" w:right="66"/>
      </w:pPr>
      <w:r>
        <w:t>A wide range of teaching and learning styles will be used, with an emphasis on investigative, rather than illustrative practical activities</w:t>
      </w:r>
      <w:r>
        <w:rPr>
          <w:b/>
        </w:rPr>
        <w:t xml:space="preserve">  </w:t>
      </w:r>
    </w:p>
    <w:p w14:paraId="0CA92054" w14:textId="77777777" w:rsidR="00A03E3B" w:rsidRDefault="00AF538D">
      <w:pPr>
        <w:ind w:left="-5" w:right="66"/>
      </w:pPr>
      <w:r>
        <w:t>Our teaching is designed to be well-paced, interactive, confident, ambitious, supportive and inclusive.  This is e</w:t>
      </w:r>
      <w:r>
        <w:t xml:space="preserve">videnced through: </w:t>
      </w:r>
    </w:p>
    <w:p w14:paraId="4F49DFA7" w14:textId="77777777" w:rsidR="00A03E3B" w:rsidRDefault="00AF538D">
      <w:pPr>
        <w:numPr>
          <w:ilvl w:val="0"/>
          <w:numId w:val="2"/>
        </w:numPr>
        <w:ind w:right="66" w:hanging="360"/>
      </w:pPr>
      <w:r>
        <w:t xml:space="preserve">Scaffolded and appropriately differentiated activities that enable pupils to experience success in their learning and give them confidence to progress independently. </w:t>
      </w:r>
    </w:p>
    <w:p w14:paraId="6015D8CA" w14:textId="77777777" w:rsidR="00A03E3B" w:rsidRDefault="00AF538D">
      <w:pPr>
        <w:numPr>
          <w:ilvl w:val="0"/>
          <w:numId w:val="2"/>
        </w:numPr>
        <w:ind w:right="66" w:hanging="360"/>
      </w:pPr>
      <w:r>
        <w:t xml:space="preserve">Learning walls that act as prompts giving key strategies, concepts and vocabulary. </w:t>
      </w:r>
    </w:p>
    <w:p w14:paraId="412AB664" w14:textId="77777777" w:rsidR="00A03E3B" w:rsidRDefault="00AF538D">
      <w:pPr>
        <w:numPr>
          <w:ilvl w:val="0"/>
          <w:numId w:val="2"/>
        </w:numPr>
        <w:ind w:right="66" w:hanging="360"/>
      </w:pPr>
      <w:r>
        <w:t>The e</w:t>
      </w:r>
      <w:r>
        <w:t xml:space="preserve">ncouragement of collaborative learning through work in pairs, small and large groups. </w:t>
      </w:r>
    </w:p>
    <w:p w14:paraId="1EA40195" w14:textId="16A1FB04" w:rsidR="00A03E3B" w:rsidRDefault="00AF538D">
      <w:pPr>
        <w:numPr>
          <w:ilvl w:val="0"/>
          <w:numId w:val="2"/>
        </w:numPr>
        <w:ind w:right="66" w:hanging="360"/>
      </w:pPr>
      <w:r>
        <w:t>Adults in class supporting individuals and groups of children both on a need’s</w:t>
      </w:r>
      <w:r>
        <w:t xml:space="preserve"> basis and on a rotational basis. </w:t>
      </w:r>
    </w:p>
    <w:p w14:paraId="14DD7026" w14:textId="77777777" w:rsidR="00A03E3B" w:rsidRDefault="00AF538D">
      <w:pPr>
        <w:numPr>
          <w:ilvl w:val="0"/>
          <w:numId w:val="2"/>
        </w:numPr>
        <w:ind w:right="66" w:hanging="360"/>
      </w:pPr>
      <w:r>
        <w:t>The promotion of independent learning through differentia</w:t>
      </w:r>
      <w:r>
        <w:t xml:space="preserve">ted, and where appropriate, open-ended tasks that include skills practice and the application of such skills in a range of problem-solving contexts. </w:t>
      </w:r>
    </w:p>
    <w:p w14:paraId="0E240C11" w14:textId="77777777" w:rsidR="00A03E3B" w:rsidRDefault="00AF538D">
      <w:pPr>
        <w:numPr>
          <w:ilvl w:val="0"/>
          <w:numId w:val="2"/>
        </w:numPr>
        <w:ind w:right="66" w:hanging="360"/>
      </w:pPr>
      <w:r>
        <w:lastRenderedPageBreak/>
        <w:t xml:space="preserve">Pupils will be taught to use a wide range of appropriate recording methods, which will include the use of </w:t>
      </w:r>
      <w:r>
        <w:t xml:space="preserve">Information Communication Technology at both Key Stage 1 and Key Stage 2. </w:t>
      </w:r>
    </w:p>
    <w:p w14:paraId="17EFACBD" w14:textId="77777777" w:rsidR="00A03E3B" w:rsidRDefault="00AF538D">
      <w:pPr>
        <w:spacing w:after="0" w:line="259" w:lineRule="auto"/>
        <w:ind w:left="0" w:firstLine="0"/>
        <w:jc w:val="left"/>
      </w:pPr>
      <w:r>
        <w:rPr>
          <w:b/>
        </w:rPr>
        <w:t xml:space="preserve"> </w:t>
      </w:r>
    </w:p>
    <w:p w14:paraId="60C289DA" w14:textId="77777777" w:rsidR="00A03E3B" w:rsidRDefault="00AF538D">
      <w:pPr>
        <w:spacing w:after="0" w:line="259" w:lineRule="auto"/>
        <w:ind w:left="0" w:firstLine="0"/>
        <w:jc w:val="left"/>
      </w:pPr>
      <w:r>
        <w:rPr>
          <w:b/>
        </w:rPr>
        <w:t xml:space="preserve"> </w:t>
      </w:r>
    </w:p>
    <w:p w14:paraId="222F5D11" w14:textId="77777777" w:rsidR="00A03E3B" w:rsidRDefault="00AF538D">
      <w:pPr>
        <w:spacing w:after="0" w:line="259" w:lineRule="auto"/>
        <w:ind w:left="0" w:firstLine="0"/>
        <w:jc w:val="left"/>
      </w:pPr>
      <w:r>
        <w:rPr>
          <w:b/>
          <w:i/>
        </w:rPr>
        <w:t xml:space="preserve">CROSS CURRICULAR LINKS </w:t>
      </w:r>
    </w:p>
    <w:p w14:paraId="0E122C19" w14:textId="77777777" w:rsidR="00A03E3B" w:rsidRDefault="00AF538D">
      <w:pPr>
        <w:spacing w:after="0" w:line="259" w:lineRule="auto"/>
        <w:ind w:left="0" w:firstLine="0"/>
        <w:jc w:val="left"/>
      </w:pPr>
      <w:r>
        <w:rPr>
          <w:b/>
        </w:rPr>
        <w:t xml:space="preserve"> </w:t>
      </w:r>
    </w:p>
    <w:p w14:paraId="6A32632B" w14:textId="77777777" w:rsidR="00A03E3B" w:rsidRDefault="00AF538D">
      <w:pPr>
        <w:spacing w:after="110"/>
        <w:ind w:left="-5" w:right="66"/>
      </w:pPr>
      <w:r>
        <w:t>Science contributes to many subjects within the primary curriculum and opportunities will be sought to draw scientific experience out of a wide range o</w:t>
      </w:r>
      <w:r>
        <w:t xml:space="preserve">f activities.  </w:t>
      </w:r>
    </w:p>
    <w:p w14:paraId="2A134948" w14:textId="77777777" w:rsidR="00A03E3B" w:rsidRDefault="00AF538D">
      <w:pPr>
        <w:spacing w:after="0" w:line="259" w:lineRule="auto"/>
        <w:ind w:left="0" w:firstLine="0"/>
        <w:jc w:val="left"/>
      </w:pPr>
      <w:r>
        <w:t xml:space="preserve"> </w:t>
      </w:r>
    </w:p>
    <w:p w14:paraId="40EF0EC5" w14:textId="77777777" w:rsidR="00A03E3B" w:rsidRDefault="00AF538D">
      <w:pPr>
        <w:pStyle w:val="Heading1"/>
        <w:ind w:left="-5"/>
      </w:pPr>
      <w:r>
        <w:t>OUTDOOR LEARNING</w:t>
      </w:r>
      <w:r>
        <w:rPr>
          <w:u w:val="none"/>
        </w:rPr>
        <w:t xml:space="preserve">   </w:t>
      </w:r>
    </w:p>
    <w:p w14:paraId="2E167D93" w14:textId="77777777" w:rsidR="00A03E3B" w:rsidRDefault="00AF538D">
      <w:pPr>
        <w:spacing w:after="110"/>
        <w:ind w:left="-5" w:right="66"/>
      </w:pPr>
      <w:r>
        <w:t xml:space="preserve">Where possible to include outdoor learning opportunities in planning in order to develop our whole schools Outdoor Learning provision. </w:t>
      </w:r>
    </w:p>
    <w:p w14:paraId="2FDC3A5C" w14:textId="77777777" w:rsidR="00A03E3B" w:rsidRDefault="00AF538D">
      <w:pPr>
        <w:spacing w:after="0" w:line="259" w:lineRule="auto"/>
        <w:ind w:left="0" w:firstLine="0"/>
        <w:jc w:val="left"/>
      </w:pPr>
      <w:r>
        <w:rPr>
          <w:b/>
        </w:rPr>
        <w:t xml:space="preserve"> </w:t>
      </w:r>
    </w:p>
    <w:p w14:paraId="2EB7999D" w14:textId="77777777" w:rsidR="00A03E3B" w:rsidRDefault="00AF538D">
      <w:pPr>
        <w:spacing w:after="0" w:line="259" w:lineRule="auto"/>
        <w:ind w:left="0" w:firstLine="0"/>
        <w:jc w:val="left"/>
      </w:pPr>
      <w:r>
        <w:rPr>
          <w:b/>
          <w:u w:val="single" w:color="000000"/>
        </w:rPr>
        <w:t>KEY SKILLS</w:t>
      </w:r>
      <w:r>
        <w:rPr>
          <w:b/>
        </w:rPr>
        <w:t xml:space="preserve"> (including Learning to Learn skills) </w:t>
      </w:r>
    </w:p>
    <w:p w14:paraId="548CECBB" w14:textId="77777777" w:rsidR="00A03E3B" w:rsidRDefault="00AF538D">
      <w:pPr>
        <w:spacing w:after="0" w:line="259" w:lineRule="auto"/>
        <w:ind w:left="0" w:firstLine="0"/>
        <w:jc w:val="left"/>
      </w:pPr>
      <w:r>
        <w:t xml:space="preserve"> </w:t>
      </w:r>
    </w:p>
    <w:p w14:paraId="3D62B3D3" w14:textId="77777777" w:rsidR="00A03E3B" w:rsidRDefault="00AF538D">
      <w:pPr>
        <w:spacing w:after="111"/>
        <w:ind w:left="-5" w:right="66"/>
      </w:pPr>
      <w:r>
        <w:t xml:space="preserve">In addition, key skills that </w:t>
      </w:r>
      <w:r>
        <w:t xml:space="preserve">encompass ‘learning to learn’ skills underpin the teaching of science and are both developed within integral and discrete learning and teaching opportunities: </w:t>
      </w:r>
    </w:p>
    <w:p w14:paraId="0E998317" w14:textId="77777777" w:rsidR="00A03E3B" w:rsidRDefault="00AF538D">
      <w:pPr>
        <w:numPr>
          <w:ilvl w:val="0"/>
          <w:numId w:val="3"/>
        </w:numPr>
        <w:ind w:right="66" w:hanging="360"/>
      </w:pPr>
      <w:r>
        <w:t xml:space="preserve">Communication </w:t>
      </w:r>
    </w:p>
    <w:p w14:paraId="3246D03D" w14:textId="77777777" w:rsidR="00A03E3B" w:rsidRDefault="00AF538D">
      <w:pPr>
        <w:numPr>
          <w:ilvl w:val="0"/>
          <w:numId w:val="3"/>
        </w:numPr>
        <w:ind w:right="66" w:hanging="360"/>
      </w:pPr>
      <w:r>
        <w:t xml:space="preserve">Application of Science </w:t>
      </w:r>
    </w:p>
    <w:p w14:paraId="61AF878E" w14:textId="77777777" w:rsidR="00A03E3B" w:rsidRDefault="00AF538D">
      <w:pPr>
        <w:numPr>
          <w:ilvl w:val="0"/>
          <w:numId w:val="3"/>
        </w:numPr>
        <w:ind w:right="66" w:hanging="360"/>
      </w:pPr>
      <w:r>
        <w:t xml:space="preserve">Information and Communication Technology </w:t>
      </w:r>
    </w:p>
    <w:p w14:paraId="25F032CC" w14:textId="77777777" w:rsidR="00A03E3B" w:rsidRDefault="00AF538D">
      <w:pPr>
        <w:numPr>
          <w:ilvl w:val="0"/>
          <w:numId w:val="3"/>
        </w:numPr>
        <w:ind w:right="66" w:hanging="360"/>
      </w:pPr>
      <w:r>
        <w:t xml:space="preserve">Working with others </w:t>
      </w:r>
    </w:p>
    <w:p w14:paraId="0AD97848" w14:textId="77777777" w:rsidR="00A03E3B" w:rsidRDefault="00AF538D">
      <w:pPr>
        <w:numPr>
          <w:ilvl w:val="0"/>
          <w:numId w:val="3"/>
        </w:numPr>
        <w:ind w:right="66" w:hanging="360"/>
      </w:pPr>
      <w:r>
        <w:t xml:space="preserve">Improving own learning and Performance </w:t>
      </w:r>
    </w:p>
    <w:p w14:paraId="53E81029" w14:textId="77777777" w:rsidR="00A03E3B" w:rsidRDefault="00AF538D">
      <w:pPr>
        <w:numPr>
          <w:ilvl w:val="0"/>
          <w:numId w:val="3"/>
        </w:numPr>
        <w:ind w:right="66" w:hanging="360"/>
      </w:pPr>
      <w:r>
        <w:t xml:space="preserve">Problem Solving </w:t>
      </w:r>
    </w:p>
    <w:p w14:paraId="08C0E2F8" w14:textId="77777777" w:rsidR="00A03E3B" w:rsidRDefault="00AF538D">
      <w:pPr>
        <w:tabs>
          <w:tab w:val="center" w:pos="400"/>
          <w:tab w:val="center" w:pos="720"/>
        </w:tabs>
        <w:spacing w:after="223" w:line="259" w:lineRule="auto"/>
        <w:ind w:left="0" w:firstLine="0"/>
        <w:jc w:val="left"/>
      </w:pPr>
      <w:r>
        <w:rPr>
          <w:rFonts w:ascii="Calibri" w:eastAsia="Calibri" w:hAnsi="Calibri" w:cs="Calibri"/>
          <w:sz w:val="22"/>
        </w:rPr>
        <w:tab/>
      </w:r>
      <w:r>
        <w:rPr>
          <w:rFonts w:ascii="Times New Roman" w:eastAsia="Times New Roman" w:hAnsi="Times New Roman" w:cs="Times New Roman"/>
        </w:rPr>
        <w:t>-</w:t>
      </w:r>
      <w:r>
        <w:t xml:space="preserve"> </w:t>
      </w:r>
      <w:r>
        <w:tab/>
        <w:t xml:space="preserve"> </w:t>
      </w:r>
    </w:p>
    <w:p w14:paraId="6ACFF10C" w14:textId="77777777" w:rsidR="00A03E3B" w:rsidRDefault="00AF538D">
      <w:pPr>
        <w:pStyle w:val="Heading2"/>
        <w:ind w:left="-5"/>
      </w:pPr>
      <w:r>
        <w:t>PLANNING</w:t>
      </w:r>
      <w:r>
        <w:rPr>
          <w:u w:val="none"/>
        </w:rPr>
        <w:t xml:space="preserve"> </w:t>
      </w:r>
    </w:p>
    <w:p w14:paraId="465F58F6" w14:textId="77777777" w:rsidR="00A03E3B" w:rsidRDefault="00AF538D">
      <w:pPr>
        <w:spacing w:after="0" w:line="259" w:lineRule="auto"/>
        <w:ind w:left="0" w:firstLine="0"/>
        <w:jc w:val="left"/>
      </w:pPr>
      <w:r>
        <w:t xml:space="preserve"> </w:t>
      </w:r>
    </w:p>
    <w:p w14:paraId="52E4BC18" w14:textId="77777777" w:rsidR="00A03E3B" w:rsidRDefault="00AF538D">
      <w:pPr>
        <w:spacing w:after="0" w:line="259" w:lineRule="auto"/>
        <w:ind w:left="0" w:firstLine="0"/>
        <w:jc w:val="left"/>
      </w:pPr>
      <w:r>
        <w:rPr>
          <w:rFonts w:ascii="Calibri" w:eastAsia="Calibri" w:hAnsi="Calibri" w:cs="Calibri"/>
          <w:i/>
          <w:sz w:val="22"/>
        </w:rPr>
        <w:t xml:space="preserve"> </w:t>
      </w:r>
    </w:p>
    <w:p w14:paraId="2C10BFAF" w14:textId="77777777" w:rsidR="00A03E3B" w:rsidRDefault="00AF538D">
      <w:pPr>
        <w:spacing w:after="9" w:line="249" w:lineRule="auto"/>
        <w:ind w:left="-5" w:right="55"/>
      </w:pPr>
      <w:r>
        <w:rPr>
          <w:rFonts w:ascii="Calibri" w:eastAsia="Calibri" w:hAnsi="Calibri" w:cs="Calibri"/>
          <w:b/>
          <w:sz w:val="22"/>
        </w:rPr>
        <w:t xml:space="preserve">Current:  </w:t>
      </w:r>
    </w:p>
    <w:p w14:paraId="199663AF" w14:textId="77777777" w:rsidR="00A03E3B" w:rsidRDefault="00AF538D">
      <w:pPr>
        <w:spacing w:after="0" w:line="239" w:lineRule="auto"/>
        <w:ind w:left="-5"/>
        <w:jc w:val="left"/>
      </w:pPr>
      <w:r>
        <w:rPr>
          <w:rFonts w:ascii="Calibri" w:eastAsia="Calibri" w:hAnsi="Calibri" w:cs="Calibri"/>
          <w:sz w:val="22"/>
        </w:rPr>
        <w:t xml:space="preserve">Long term planning for science will follow the Science Programme of </w:t>
      </w:r>
      <w:r>
        <w:rPr>
          <w:rFonts w:ascii="Calibri" w:eastAsia="Calibri" w:hAnsi="Calibri" w:cs="Calibri"/>
          <w:sz w:val="22"/>
        </w:rPr>
        <w:t xml:space="preserve">Study of the National Curriculum and will be based on the North Yorkshire Science Long Term Plan. </w:t>
      </w:r>
    </w:p>
    <w:p w14:paraId="397AF283" w14:textId="77777777" w:rsidR="00A03E3B" w:rsidRDefault="00AF538D">
      <w:pPr>
        <w:spacing w:after="34" w:line="239" w:lineRule="auto"/>
        <w:ind w:left="-5"/>
        <w:jc w:val="left"/>
      </w:pPr>
      <w:r>
        <w:rPr>
          <w:rFonts w:ascii="Calibri" w:eastAsia="Calibri" w:hAnsi="Calibri" w:cs="Calibri"/>
          <w:sz w:val="22"/>
        </w:rPr>
        <w:t xml:space="preserve">Medium term planning will take place every term and will be constructed using the appropriate North Yorkshire Science Topics.  </w:t>
      </w:r>
    </w:p>
    <w:p w14:paraId="3CB65F6F" w14:textId="77777777" w:rsidR="00A03E3B" w:rsidRDefault="00AF538D">
      <w:pPr>
        <w:spacing w:after="0" w:line="259" w:lineRule="auto"/>
        <w:ind w:left="0" w:firstLine="0"/>
        <w:jc w:val="left"/>
      </w:pPr>
      <w:r>
        <w:rPr>
          <w:rFonts w:ascii="Calibri" w:eastAsia="Calibri" w:hAnsi="Calibri" w:cs="Calibri"/>
          <w:sz w:val="22"/>
        </w:rPr>
        <w:t xml:space="preserve"> </w:t>
      </w:r>
    </w:p>
    <w:p w14:paraId="3B7808FB" w14:textId="77777777" w:rsidR="00A03E3B" w:rsidRDefault="00AF538D">
      <w:pPr>
        <w:spacing w:after="218" w:line="259" w:lineRule="auto"/>
        <w:ind w:left="0" w:firstLine="0"/>
        <w:jc w:val="left"/>
      </w:pPr>
      <w:r>
        <w:t xml:space="preserve"> </w:t>
      </w:r>
    </w:p>
    <w:p w14:paraId="06FD4EFE" w14:textId="77777777" w:rsidR="00A03E3B" w:rsidRDefault="00AF538D">
      <w:pPr>
        <w:pStyle w:val="Heading2"/>
        <w:ind w:left="-5"/>
      </w:pPr>
      <w:r>
        <w:t>ASSESSMENT</w:t>
      </w:r>
      <w:r>
        <w:rPr>
          <w:u w:val="none"/>
        </w:rPr>
        <w:t xml:space="preserve">  </w:t>
      </w:r>
    </w:p>
    <w:p w14:paraId="3ECC1687" w14:textId="77777777" w:rsidR="00A03E3B" w:rsidRDefault="00AF538D">
      <w:pPr>
        <w:ind w:left="-5" w:right="66"/>
      </w:pPr>
      <w:r>
        <w:t>Assessment i</w:t>
      </w:r>
      <w:r>
        <w:t>s an integral part of the planning, learning and evaluation cycle.  Evidence is gathered through planned opportunities for observation, pupil consultation, specific assessment for learning strategies, including focussed questioning.  This evidence helps to</w:t>
      </w:r>
      <w:r>
        <w:t xml:space="preserve"> inform the teacher at what level the individual child is working and is annotated in planning throughout the year. Judgements are made against each assessment focus and indicate whether a child is working at a low, </w:t>
      </w:r>
      <w:r>
        <w:lastRenderedPageBreak/>
        <w:t xml:space="preserve">secure or high level within age related </w:t>
      </w:r>
      <w:r>
        <w:t xml:space="preserve">expectations and provide a direction for future targets, both individual and curricular   </w:t>
      </w:r>
    </w:p>
    <w:p w14:paraId="368911FC" w14:textId="77777777" w:rsidR="00A03E3B" w:rsidRDefault="00AF538D">
      <w:pPr>
        <w:spacing w:after="0" w:line="259" w:lineRule="auto"/>
        <w:ind w:left="0" w:firstLine="0"/>
        <w:jc w:val="left"/>
      </w:pPr>
      <w:r>
        <w:t xml:space="preserve"> </w:t>
      </w:r>
    </w:p>
    <w:p w14:paraId="4383BB53" w14:textId="77777777" w:rsidR="00A03E3B" w:rsidRDefault="00AF538D">
      <w:pPr>
        <w:spacing w:after="0" w:line="259" w:lineRule="auto"/>
        <w:ind w:left="0" w:firstLine="0"/>
        <w:jc w:val="left"/>
      </w:pPr>
      <w:r>
        <w:rPr>
          <w:b/>
        </w:rPr>
        <w:t xml:space="preserve"> </w:t>
      </w:r>
    </w:p>
    <w:p w14:paraId="2FB643A2" w14:textId="77777777" w:rsidR="00A03E3B" w:rsidRDefault="00AF538D">
      <w:pPr>
        <w:spacing w:after="0" w:line="259" w:lineRule="auto"/>
        <w:ind w:left="0" w:firstLine="0"/>
        <w:jc w:val="left"/>
      </w:pPr>
      <w:r>
        <w:rPr>
          <w:b/>
        </w:rPr>
        <w:t xml:space="preserve"> </w:t>
      </w:r>
    </w:p>
    <w:p w14:paraId="7E4D6794" w14:textId="77777777" w:rsidR="00A03E3B" w:rsidRDefault="00AF538D">
      <w:pPr>
        <w:pStyle w:val="Heading1"/>
        <w:ind w:left="-5"/>
      </w:pPr>
      <w:r>
        <w:t>ASSESSMENT FOR LEARNING</w:t>
      </w:r>
      <w:r>
        <w:rPr>
          <w:u w:val="none"/>
        </w:rPr>
        <w:t xml:space="preserve"> </w:t>
      </w:r>
    </w:p>
    <w:p w14:paraId="7A8B8EC6" w14:textId="0C67C17E" w:rsidR="00A03E3B" w:rsidRDefault="00AF538D">
      <w:pPr>
        <w:ind w:left="-5" w:right="66"/>
      </w:pPr>
      <w:r>
        <w:t>Assessment for learning, leading to personalised learning, is embedded in the teaching and learning of science</w:t>
      </w:r>
      <w:r>
        <w:t>.  Planning involves learners taking into account previous knowledge, skills and understanding.  Learning is facilitated in a variety of ways that</w:t>
      </w:r>
      <w:r>
        <w:t xml:space="preserve"> takes into account learning preferences. </w:t>
      </w:r>
    </w:p>
    <w:p w14:paraId="56F1456E" w14:textId="77777777" w:rsidR="00A03E3B" w:rsidRDefault="00AF538D">
      <w:pPr>
        <w:spacing w:after="0" w:line="259" w:lineRule="auto"/>
        <w:ind w:left="360" w:firstLine="0"/>
        <w:jc w:val="left"/>
      </w:pPr>
      <w:r>
        <w:t xml:space="preserve"> </w:t>
      </w:r>
    </w:p>
    <w:p w14:paraId="01015E6A" w14:textId="77777777" w:rsidR="00A03E3B" w:rsidRDefault="00AF538D">
      <w:pPr>
        <w:ind w:left="370" w:right="66"/>
      </w:pPr>
      <w:r>
        <w:t>Learning intentions are shared in each lesson, together with reference to learning to learn skills where appropriate.  Product success criteria is given or generated within lessons as an aide memoir for learners</w:t>
      </w:r>
      <w:r>
        <w:t xml:space="preserve"> as a tool to facilitate pupil/peer and teacher evaluation and feedback. </w:t>
      </w:r>
    </w:p>
    <w:p w14:paraId="2C8FA6A1" w14:textId="77777777" w:rsidR="00A03E3B" w:rsidRDefault="00AF538D">
      <w:pPr>
        <w:spacing w:after="0" w:line="259" w:lineRule="auto"/>
        <w:ind w:left="360" w:firstLine="0"/>
        <w:jc w:val="left"/>
      </w:pPr>
      <w:r>
        <w:t xml:space="preserve"> </w:t>
      </w:r>
    </w:p>
    <w:p w14:paraId="1DF84915" w14:textId="77777777" w:rsidR="00A03E3B" w:rsidRDefault="00AF538D">
      <w:pPr>
        <w:ind w:left="370" w:right="66"/>
      </w:pPr>
      <w:r>
        <w:t xml:space="preserve">Teachers use higher order question skills to enhance thinking skills. </w:t>
      </w:r>
    </w:p>
    <w:p w14:paraId="59185A65" w14:textId="77777777" w:rsidR="00A03E3B" w:rsidRDefault="00AF538D">
      <w:pPr>
        <w:spacing w:after="0" w:line="259" w:lineRule="auto"/>
        <w:ind w:left="360" w:firstLine="0"/>
        <w:jc w:val="left"/>
      </w:pPr>
      <w:r>
        <w:t xml:space="preserve"> </w:t>
      </w:r>
    </w:p>
    <w:p w14:paraId="1650B9E3" w14:textId="77777777" w:rsidR="00A03E3B" w:rsidRDefault="00AF538D">
      <w:pPr>
        <w:ind w:left="370" w:right="66"/>
      </w:pPr>
      <w:r>
        <w:t>Children have regular opportunities to reflect on their learning during and at the end of lessons both to c</w:t>
      </w:r>
      <w:r>
        <w:t xml:space="preserve">elebrate achievement and consider their next steps and targets for improvement. </w:t>
      </w:r>
    </w:p>
    <w:p w14:paraId="31F7E586" w14:textId="77777777" w:rsidR="00A03E3B" w:rsidRDefault="00AF538D">
      <w:pPr>
        <w:spacing w:after="0" w:line="259" w:lineRule="auto"/>
        <w:ind w:left="360" w:firstLine="0"/>
        <w:jc w:val="left"/>
      </w:pPr>
      <w:r>
        <w:t xml:space="preserve"> </w:t>
      </w:r>
    </w:p>
    <w:p w14:paraId="0E2D1807" w14:textId="77777777" w:rsidR="00A03E3B" w:rsidRDefault="00AF538D">
      <w:pPr>
        <w:pStyle w:val="Heading1"/>
        <w:ind w:left="-5"/>
      </w:pPr>
      <w:r>
        <w:t>INCLUSION</w:t>
      </w:r>
      <w:r>
        <w:rPr>
          <w:u w:val="none"/>
        </w:rPr>
        <w:t xml:space="preserve"> </w:t>
      </w:r>
    </w:p>
    <w:p w14:paraId="72FF8FEB" w14:textId="77777777" w:rsidR="00A03E3B" w:rsidRDefault="00AF538D">
      <w:pPr>
        <w:spacing w:after="0" w:line="259" w:lineRule="auto"/>
        <w:ind w:left="0" w:firstLine="0"/>
        <w:jc w:val="left"/>
      </w:pPr>
      <w:r>
        <w:t xml:space="preserve"> </w:t>
      </w:r>
    </w:p>
    <w:p w14:paraId="5141203C" w14:textId="77777777" w:rsidR="00A03E3B" w:rsidRDefault="00AF538D">
      <w:pPr>
        <w:spacing w:after="110"/>
        <w:ind w:left="-5" w:right="66"/>
      </w:pPr>
      <w:r>
        <w:t>We aim to provide a culture that reflects our distinctive Christian ethos; a culture that ensures an ethos and environment that is a safe, welcoming place.  Chr</w:t>
      </w:r>
      <w:r>
        <w:t xml:space="preserve">istian values are practised that centre on the uniqueness of individuals, their worth, potential and the need for inclusion in an accepting cohesive </w:t>
      </w:r>
    </w:p>
    <w:p w14:paraId="4A7E6CFF" w14:textId="77777777" w:rsidR="00A03E3B" w:rsidRDefault="00AF538D">
      <w:pPr>
        <w:spacing w:after="111"/>
        <w:ind w:left="-5" w:right="66"/>
      </w:pPr>
      <w:r>
        <w:t>Christian community. Contexts for learning seek to represent the breadth and diversity of the world in whi</w:t>
      </w:r>
      <w:r>
        <w:t xml:space="preserve">ch we live.  Learning and teaching approaches recognise and make provision for a range of learning styles. </w:t>
      </w:r>
    </w:p>
    <w:p w14:paraId="6F284C40" w14:textId="77777777" w:rsidR="00A03E3B" w:rsidRDefault="00AF538D">
      <w:pPr>
        <w:spacing w:after="98" w:line="259" w:lineRule="auto"/>
        <w:ind w:left="0" w:firstLine="0"/>
        <w:jc w:val="left"/>
      </w:pPr>
      <w:r>
        <w:t xml:space="preserve"> </w:t>
      </w:r>
    </w:p>
    <w:p w14:paraId="78021661" w14:textId="77777777" w:rsidR="00A03E3B" w:rsidRDefault="00AF538D">
      <w:pPr>
        <w:spacing w:after="110"/>
        <w:ind w:left="-5" w:right="66"/>
      </w:pPr>
      <w:r>
        <w:t xml:space="preserve">Children with SEN </w:t>
      </w:r>
      <w:r>
        <w:t xml:space="preserve">are taught within the science lesson and are encouraged to take part when and where possible.   </w:t>
      </w:r>
    </w:p>
    <w:p w14:paraId="03216D12" w14:textId="77777777" w:rsidR="00A03E3B" w:rsidRDefault="00AF538D">
      <w:pPr>
        <w:spacing w:after="110"/>
        <w:ind w:left="-5" w:right="66"/>
      </w:pPr>
      <w:r>
        <w:t>All adults communicate and plan collaboratively.  The support teacher feeds back to the class teacher when appropriate to inform evaluations, assessment and fu</w:t>
      </w:r>
      <w:r>
        <w:t xml:space="preserve">ture planning. </w:t>
      </w:r>
    </w:p>
    <w:p w14:paraId="3461F952" w14:textId="77777777" w:rsidR="00A03E3B" w:rsidRDefault="00AF538D">
      <w:pPr>
        <w:spacing w:after="98" w:line="259" w:lineRule="auto"/>
        <w:ind w:left="0" w:firstLine="0"/>
        <w:jc w:val="left"/>
      </w:pPr>
      <w:r>
        <w:t xml:space="preserve"> </w:t>
      </w:r>
    </w:p>
    <w:p w14:paraId="2DA697F5" w14:textId="7DEB7889" w:rsidR="00A03E3B" w:rsidRDefault="00AF538D">
      <w:pPr>
        <w:spacing w:after="110"/>
        <w:ind w:left="-5" w:right="66"/>
      </w:pPr>
      <w:r>
        <w:t>We aim to provide for all children so that they achieve as highly as they can in science</w:t>
      </w:r>
      <w:r>
        <w:t xml:space="preserve"> according to their individual abilities.  We will identify which pupils or groups of pupils are under achieving and take steps to improve their attai</w:t>
      </w:r>
      <w:r>
        <w:t xml:space="preserve">nment.  Gifted children will be identified and suitable learning challenges identified. </w:t>
      </w:r>
    </w:p>
    <w:p w14:paraId="6B206253" w14:textId="77777777" w:rsidR="00A03E3B" w:rsidRDefault="00AF538D">
      <w:pPr>
        <w:spacing w:after="108"/>
        <w:ind w:left="-5" w:right="66"/>
      </w:pPr>
      <w:r>
        <w:t xml:space="preserve">Please see the federation policy on Special educational Needs. </w:t>
      </w:r>
    </w:p>
    <w:p w14:paraId="5468FF90" w14:textId="77777777" w:rsidR="00A03E3B" w:rsidRDefault="00AF538D">
      <w:pPr>
        <w:spacing w:after="98" w:line="259" w:lineRule="auto"/>
        <w:ind w:left="0" w:firstLine="0"/>
        <w:jc w:val="left"/>
      </w:pPr>
      <w:r>
        <w:t xml:space="preserve"> </w:t>
      </w:r>
    </w:p>
    <w:p w14:paraId="5B21296D" w14:textId="77777777" w:rsidR="00A03E3B" w:rsidRDefault="00AF538D">
      <w:pPr>
        <w:pStyle w:val="Heading1"/>
        <w:spacing w:after="98"/>
        <w:ind w:left="-5"/>
      </w:pPr>
      <w:r>
        <w:lastRenderedPageBreak/>
        <w:t>EQUAL OPPORTUNITIES</w:t>
      </w:r>
      <w:r>
        <w:rPr>
          <w:u w:val="none"/>
        </w:rPr>
        <w:t xml:space="preserve"> </w:t>
      </w:r>
    </w:p>
    <w:p w14:paraId="223F2CF1" w14:textId="77777777" w:rsidR="00A03E3B" w:rsidRDefault="00AF538D">
      <w:pPr>
        <w:spacing w:after="98" w:line="259" w:lineRule="auto"/>
        <w:ind w:left="0" w:firstLine="0"/>
        <w:jc w:val="left"/>
      </w:pPr>
      <w:r>
        <w:rPr>
          <w:b/>
        </w:rPr>
        <w:t xml:space="preserve"> </w:t>
      </w:r>
    </w:p>
    <w:p w14:paraId="6CABD411" w14:textId="77777777" w:rsidR="00A03E3B" w:rsidRDefault="00AF538D">
      <w:pPr>
        <w:spacing w:after="111"/>
        <w:ind w:left="-5" w:right="66"/>
      </w:pPr>
      <w:r>
        <w:t xml:space="preserve">All children are provided with equal access to the Science curriculum.  We aim to provide suitable learning opportunities regardless of gender, ethnicity or home background.  Materials used reflect the rich diversity of the world, its people and cultures. </w:t>
      </w:r>
    </w:p>
    <w:p w14:paraId="16F38B10" w14:textId="77777777" w:rsidR="00A03E3B" w:rsidRDefault="00AF538D">
      <w:pPr>
        <w:spacing w:after="98" w:line="259" w:lineRule="auto"/>
        <w:ind w:left="0" w:firstLine="0"/>
        <w:jc w:val="left"/>
      </w:pPr>
      <w:r>
        <w:t xml:space="preserve"> </w:t>
      </w:r>
    </w:p>
    <w:p w14:paraId="182A9418" w14:textId="77777777" w:rsidR="00A03E3B" w:rsidRDefault="00AF538D">
      <w:pPr>
        <w:pStyle w:val="Heading1"/>
        <w:ind w:left="-5"/>
      </w:pPr>
      <w:r>
        <w:t>MARKING</w:t>
      </w:r>
      <w:r>
        <w:rPr>
          <w:u w:val="none"/>
        </w:rPr>
        <w:t xml:space="preserve"> </w:t>
      </w:r>
    </w:p>
    <w:p w14:paraId="348027CC" w14:textId="77777777" w:rsidR="00A03E3B" w:rsidRDefault="00AF538D">
      <w:pPr>
        <w:spacing w:after="98" w:line="259" w:lineRule="auto"/>
        <w:ind w:left="0" w:firstLine="0"/>
        <w:jc w:val="left"/>
      </w:pPr>
      <w:r>
        <w:rPr>
          <w:b/>
        </w:rPr>
        <w:t xml:space="preserve"> </w:t>
      </w:r>
    </w:p>
    <w:p w14:paraId="33839719" w14:textId="77777777" w:rsidR="00A03E3B" w:rsidRDefault="00AF538D">
      <w:pPr>
        <w:spacing w:after="110"/>
        <w:ind w:left="-5" w:right="66"/>
      </w:pPr>
      <w:r>
        <w:t xml:space="preserve">Our marking is analytical and informative to teacher, pupil and parent and aims to celebrate success whilst taking the child forward in terms of their learning.  Marking is a central tool of assessment. </w:t>
      </w:r>
    </w:p>
    <w:p w14:paraId="5A4879B0" w14:textId="66221417" w:rsidR="00A03E3B" w:rsidRDefault="00AF538D">
      <w:pPr>
        <w:spacing w:after="110"/>
        <w:ind w:left="-5" w:right="66"/>
      </w:pPr>
      <w:r>
        <w:t>Self-marking and reflection are</w:t>
      </w:r>
      <w:r>
        <w:t xml:space="preserve"> strongl</w:t>
      </w:r>
      <w:r>
        <w:t xml:space="preserve">y encouraged and provide a useful assessment tool. </w:t>
      </w:r>
    </w:p>
    <w:p w14:paraId="29714C73" w14:textId="77777777" w:rsidR="00A03E3B" w:rsidRDefault="00AF538D">
      <w:pPr>
        <w:spacing w:after="98" w:line="259" w:lineRule="auto"/>
        <w:ind w:left="0" w:firstLine="0"/>
        <w:jc w:val="left"/>
      </w:pPr>
      <w:r>
        <w:t xml:space="preserve"> </w:t>
      </w:r>
    </w:p>
    <w:p w14:paraId="7A8EA6C0" w14:textId="77777777" w:rsidR="00A03E3B" w:rsidRDefault="00AF538D">
      <w:pPr>
        <w:pStyle w:val="Heading1"/>
        <w:spacing w:after="98"/>
        <w:ind w:left="-5"/>
      </w:pPr>
      <w:r>
        <w:t>ROLE OF SUBJECT LEADER</w:t>
      </w:r>
      <w:r>
        <w:rPr>
          <w:u w:val="none"/>
        </w:rPr>
        <w:t xml:space="preserve"> </w:t>
      </w:r>
    </w:p>
    <w:p w14:paraId="4D9FFED2" w14:textId="77777777" w:rsidR="00A03E3B" w:rsidRDefault="00AF538D">
      <w:pPr>
        <w:spacing w:after="99" w:line="259" w:lineRule="auto"/>
        <w:ind w:left="0" w:firstLine="0"/>
        <w:jc w:val="left"/>
      </w:pPr>
      <w:r>
        <w:rPr>
          <w:b/>
        </w:rPr>
        <w:t xml:space="preserve"> </w:t>
      </w:r>
    </w:p>
    <w:p w14:paraId="0DFFADDC" w14:textId="2CC44057" w:rsidR="00A03E3B" w:rsidRDefault="00AF538D">
      <w:pPr>
        <w:spacing w:after="110"/>
        <w:ind w:left="-5" w:right="66"/>
      </w:pPr>
      <w:r>
        <w:t>The Subject Leader for Science is Nicola Micklefield.  The Subject Leaders have a leading role in the development of the federation policy and approach in science</w:t>
      </w:r>
      <w:r>
        <w:t xml:space="preserve"> and aims to g</w:t>
      </w:r>
      <w:r>
        <w:t>ain the requisite expertise through INSET and research.  The Subject Leaders should be responsible for improving the standards of teaching and learning in science</w:t>
      </w:r>
      <w:r>
        <w:t xml:space="preserve"> through: </w:t>
      </w:r>
    </w:p>
    <w:p w14:paraId="24BD9628" w14:textId="77777777" w:rsidR="00A03E3B" w:rsidRDefault="00AF538D">
      <w:pPr>
        <w:spacing w:after="0" w:line="259" w:lineRule="auto"/>
        <w:ind w:left="0" w:firstLine="0"/>
        <w:jc w:val="left"/>
      </w:pPr>
      <w:r>
        <w:t xml:space="preserve"> </w:t>
      </w:r>
    </w:p>
    <w:p w14:paraId="18365014" w14:textId="77777777" w:rsidR="00A03E3B" w:rsidRDefault="00AF538D">
      <w:pPr>
        <w:numPr>
          <w:ilvl w:val="0"/>
          <w:numId w:val="4"/>
        </w:numPr>
        <w:ind w:right="66" w:hanging="360"/>
      </w:pPr>
      <w:r>
        <w:t xml:space="preserve">being </w:t>
      </w:r>
      <w:r>
        <w:t xml:space="preserve">responsible for the development of science within the federation </w:t>
      </w:r>
    </w:p>
    <w:p w14:paraId="76AAD70B" w14:textId="77777777" w:rsidR="00A03E3B" w:rsidRDefault="00AF538D">
      <w:pPr>
        <w:numPr>
          <w:ilvl w:val="0"/>
          <w:numId w:val="4"/>
        </w:numPr>
        <w:ind w:right="66" w:hanging="360"/>
      </w:pPr>
      <w:r>
        <w:t xml:space="preserve">monitoring the effectiveness of science within the federation. </w:t>
      </w:r>
    </w:p>
    <w:p w14:paraId="1308C1A7" w14:textId="77777777" w:rsidR="00A03E3B" w:rsidRDefault="00AF538D">
      <w:pPr>
        <w:numPr>
          <w:ilvl w:val="0"/>
          <w:numId w:val="4"/>
        </w:numPr>
        <w:ind w:right="66" w:hanging="360"/>
      </w:pPr>
      <w:r>
        <w:t xml:space="preserve">Supporting teachers in their planning and strategies for classroom management. </w:t>
      </w:r>
    </w:p>
    <w:p w14:paraId="51F9D27F" w14:textId="77777777" w:rsidR="00A03E3B" w:rsidRDefault="00AF538D">
      <w:pPr>
        <w:numPr>
          <w:ilvl w:val="0"/>
          <w:numId w:val="4"/>
        </w:numPr>
        <w:ind w:right="66" w:hanging="360"/>
      </w:pPr>
      <w:r>
        <w:t xml:space="preserve">disseminating new information  </w:t>
      </w:r>
    </w:p>
    <w:p w14:paraId="780D4021" w14:textId="77777777" w:rsidR="00A03E3B" w:rsidRDefault="00AF538D">
      <w:pPr>
        <w:numPr>
          <w:ilvl w:val="0"/>
          <w:numId w:val="4"/>
        </w:numPr>
        <w:ind w:right="66" w:hanging="360"/>
      </w:pPr>
      <w:r>
        <w:t>being responsi</w:t>
      </w:r>
      <w:r>
        <w:t xml:space="preserve">ble for providing appropriate science resources </w:t>
      </w:r>
    </w:p>
    <w:p w14:paraId="2F6224B4" w14:textId="77777777" w:rsidR="00A03E3B" w:rsidRDefault="00AF538D">
      <w:pPr>
        <w:spacing w:after="0" w:line="259" w:lineRule="auto"/>
        <w:ind w:left="0" w:firstLine="0"/>
        <w:jc w:val="left"/>
      </w:pPr>
      <w:r>
        <w:t xml:space="preserve"> </w:t>
      </w:r>
    </w:p>
    <w:p w14:paraId="6326EAD3" w14:textId="77777777" w:rsidR="00A03E3B" w:rsidRDefault="00AF538D">
      <w:pPr>
        <w:pStyle w:val="Heading1"/>
        <w:ind w:left="-5"/>
      </w:pPr>
      <w:r>
        <w:t>STAFF DEVELOPMENT AND TRAINING</w:t>
      </w:r>
      <w:r>
        <w:rPr>
          <w:u w:val="none"/>
        </w:rPr>
        <w:t xml:space="preserve"> </w:t>
      </w:r>
    </w:p>
    <w:p w14:paraId="670B8DE5" w14:textId="77777777" w:rsidR="00A03E3B" w:rsidRDefault="00AF538D">
      <w:pPr>
        <w:spacing w:after="0" w:line="259" w:lineRule="auto"/>
        <w:ind w:left="0" w:firstLine="0"/>
        <w:jc w:val="left"/>
      </w:pPr>
      <w:r>
        <w:rPr>
          <w:b/>
        </w:rPr>
        <w:t xml:space="preserve"> </w:t>
      </w:r>
    </w:p>
    <w:p w14:paraId="414F83F3" w14:textId="77777777" w:rsidR="00A03E3B" w:rsidRDefault="00AF538D">
      <w:pPr>
        <w:ind w:left="-5" w:right="66"/>
      </w:pPr>
      <w:r>
        <w:t xml:space="preserve">Staff development and training is provided in the following ways: </w:t>
      </w:r>
    </w:p>
    <w:p w14:paraId="2285E17D" w14:textId="77777777" w:rsidR="00A03E3B" w:rsidRDefault="00AF538D">
      <w:pPr>
        <w:numPr>
          <w:ilvl w:val="0"/>
          <w:numId w:val="5"/>
        </w:numPr>
        <w:ind w:right="66" w:hanging="360"/>
      </w:pPr>
      <w:r>
        <w:t xml:space="preserve">Needs audit and planning for professional development. </w:t>
      </w:r>
    </w:p>
    <w:p w14:paraId="05283495" w14:textId="77777777" w:rsidR="00A03E3B" w:rsidRDefault="00AF538D">
      <w:pPr>
        <w:numPr>
          <w:ilvl w:val="0"/>
          <w:numId w:val="5"/>
        </w:numPr>
        <w:ind w:right="66" w:hanging="360"/>
      </w:pPr>
      <w:r>
        <w:t>School based INSET led by Subject Leader or outs</w:t>
      </w:r>
      <w:r>
        <w:t xml:space="preserve">ide agencies. </w:t>
      </w:r>
    </w:p>
    <w:p w14:paraId="7275E622" w14:textId="77777777" w:rsidR="00A03E3B" w:rsidRDefault="00AF538D">
      <w:pPr>
        <w:numPr>
          <w:ilvl w:val="0"/>
          <w:numId w:val="5"/>
        </w:numPr>
        <w:ind w:right="66" w:hanging="360"/>
      </w:pPr>
      <w:r>
        <w:t xml:space="preserve">Liaison with inspectorate or advisory service. </w:t>
      </w:r>
    </w:p>
    <w:p w14:paraId="300A946C" w14:textId="6D260945" w:rsidR="00A03E3B" w:rsidRDefault="00AF538D">
      <w:pPr>
        <w:numPr>
          <w:ilvl w:val="0"/>
          <w:numId w:val="5"/>
        </w:numPr>
        <w:ind w:right="66" w:hanging="360"/>
      </w:pPr>
      <w:r>
        <w:t>Working alongside other teachers or visiting other classrooms as an observer. (e.g.,</w:t>
      </w:r>
      <w:r>
        <w:t xml:space="preserve"> Sharing good practice.  Supporting NQTs.) </w:t>
      </w:r>
    </w:p>
    <w:p w14:paraId="20ECC6A2" w14:textId="77777777" w:rsidR="00A03E3B" w:rsidRDefault="00AF538D">
      <w:pPr>
        <w:spacing w:after="0" w:line="259" w:lineRule="auto"/>
        <w:ind w:left="0" w:firstLine="0"/>
        <w:jc w:val="left"/>
      </w:pPr>
      <w:r>
        <w:t xml:space="preserve"> </w:t>
      </w:r>
    </w:p>
    <w:p w14:paraId="368CEEB2" w14:textId="77777777" w:rsidR="00A03E3B" w:rsidRDefault="00AF538D">
      <w:pPr>
        <w:spacing w:after="0" w:line="259" w:lineRule="auto"/>
        <w:ind w:left="0" w:firstLine="0"/>
        <w:jc w:val="left"/>
      </w:pPr>
      <w:r>
        <w:rPr>
          <w:b/>
        </w:rPr>
        <w:t xml:space="preserve"> </w:t>
      </w:r>
    </w:p>
    <w:p w14:paraId="57AE0532" w14:textId="77777777" w:rsidR="00A03E3B" w:rsidRDefault="00AF538D">
      <w:pPr>
        <w:pStyle w:val="Heading1"/>
        <w:ind w:left="-5"/>
      </w:pPr>
      <w:r>
        <w:t>PARENTAL INVOLVEMENT</w:t>
      </w:r>
      <w:r>
        <w:rPr>
          <w:u w:val="none"/>
        </w:rPr>
        <w:t xml:space="preserve"> </w:t>
      </w:r>
    </w:p>
    <w:p w14:paraId="4A0A2388" w14:textId="77777777" w:rsidR="00A03E3B" w:rsidRDefault="00AF538D">
      <w:pPr>
        <w:spacing w:after="110"/>
        <w:ind w:left="-5" w:right="66"/>
      </w:pPr>
      <w:r>
        <w:t>Parents/teacher consultations are held a</w:t>
      </w:r>
      <w:r>
        <w:t xml:space="preserve">t least twice each year to inform and update parents.  Open evenings are held from time to time to provide parents with information </w:t>
      </w:r>
      <w:r>
        <w:lastRenderedPageBreak/>
        <w:t xml:space="preserve">on curriculum developments, school initiatives and to provide a general forum of interest. </w:t>
      </w:r>
    </w:p>
    <w:p w14:paraId="0202067B" w14:textId="77777777" w:rsidR="00A03E3B" w:rsidRDefault="00AF538D">
      <w:pPr>
        <w:ind w:left="-5" w:right="66"/>
      </w:pPr>
      <w:r>
        <w:t xml:space="preserve">Parents are informed of current </w:t>
      </w:r>
      <w:r>
        <w:t xml:space="preserve">themes and are encouraged to support their child’s learning in these areas. </w:t>
      </w:r>
    </w:p>
    <w:p w14:paraId="22BF49A5" w14:textId="77777777" w:rsidR="00A03E3B" w:rsidRDefault="00AF538D">
      <w:pPr>
        <w:spacing w:after="0" w:line="259" w:lineRule="auto"/>
        <w:ind w:left="0" w:firstLine="0"/>
        <w:jc w:val="left"/>
      </w:pPr>
      <w:r>
        <w:t xml:space="preserve"> </w:t>
      </w:r>
    </w:p>
    <w:p w14:paraId="1F78F1D3" w14:textId="77777777" w:rsidR="00A03E3B" w:rsidRDefault="00AF538D">
      <w:pPr>
        <w:pStyle w:val="Heading1"/>
        <w:ind w:left="-5"/>
      </w:pPr>
      <w:r>
        <w:t>HEALTH AND SAFETY</w:t>
      </w:r>
      <w:r>
        <w:rPr>
          <w:u w:val="none"/>
        </w:rPr>
        <w:t xml:space="preserve"> </w:t>
      </w:r>
    </w:p>
    <w:p w14:paraId="7DE1DC94" w14:textId="77777777" w:rsidR="00A03E3B" w:rsidRDefault="00AF538D">
      <w:pPr>
        <w:spacing w:after="0" w:line="259" w:lineRule="auto"/>
        <w:ind w:left="0" w:firstLine="0"/>
        <w:jc w:val="left"/>
      </w:pPr>
      <w:r>
        <w:rPr>
          <w:rFonts w:ascii="Calibri" w:eastAsia="Calibri" w:hAnsi="Calibri" w:cs="Calibri"/>
          <w:sz w:val="22"/>
        </w:rPr>
        <w:t xml:space="preserve"> </w:t>
      </w:r>
    </w:p>
    <w:p w14:paraId="5CD80B0E" w14:textId="77777777" w:rsidR="00A03E3B" w:rsidRDefault="00AF538D">
      <w:pPr>
        <w:spacing w:after="0" w:line="259" w:lineRule="auto"/>
        <w:ind w:left="0" w:firstLine="0"/>
        <w:jc w:val="left"/>
      </w:pPr>
      <w:r>
        <w:rPr>
          <w:rFonts w:ascii="Calibri" w:eastAsia="Calibri" w:hAnsi="Calibri" w:cs="Calibri"/>
          <w:sz w:val="22"/>
        </w:rPr>
        <w:t xml:space="preserve"> </w:t>
      </w:r>
    </w:p>
    <w:p w14:paraId="672D0A80" w14:textId="64911C55" w:rsidR="00A03E3B" w:rsidRDefault="00AF538D">
      <w:pPr>
        <w:spacing w:after="40" w:line="249" w:lineRule="auto"/>
        <w:ind w:left="-5" w:right="55"/>
      </w:pPr>
      <w:r>
        <w:rPr>
          <w:rFonts w:ascii="Calibri" w:eastAsia="Calibri" w:hAnsi="Calibri" w:cs="Calibri"/>
          <w:b/>
          <w:sz w:val="22"/>
        </w:rPr>
        <w:t xml:space="preserve">The North Yorkshire guidelines for safety - ASE ‘Be Safe’ 4th Edition are a </w:t>
      </w:r>
      <w:r>
        <w:rPr>
          <w:rFonts w:ascii="Calibri" w:eastAsia="Calibri" w:hAnsi="Calibri" w:cs="Calibri"/>
          <w:b/>
          <w:sz w:val="22"/>
        </w:rPr>
        <w:t>minimum requirement of health and safety standards. Teachers should notify the science co-ordinator and/or Headteacher</w:t>
      </w:r>
      <w:r>
        <w:rPr>
          <w:rFonts w:ascii="Calibri" w:eastAsia="Calibri" w:hAnsi="Calibri" w:cs="Calibri"/>
          <w:b/>
          <w:sz w:val="22"/>
        </w:rPr>
        <w:t xml:space="preserve">/SLT of any suggested amendments.   Free advice is available from CLEAPSS hotline </w:t>
      </w:r>
    </w:p>
    <w:p w14:paraId="45F8B85A" w14:textId="77777777" w:rsidR="00A03E3B" w:rsidRDefault="00AF538D">
      <w:pPr>
        <w:spacing w:after="9" w:line="249" w:lineRule="auto"/>
        <w:ind w:left="-5" w:right="55"/>
      </w:pPr>
      <w:r>
        <w:rPr>
          <w:rFonts w:ascii="Calibri" w:eastAsia="Calibri" w:hAnsi="Calibri" w:cs="Calibri"/>
          <w:b/>
          <w:sz w:val="22"/>
        </w:rPr>
        <w:t>01895 251496</w:t>
      </w:r>
      <w:r>
        <w:t xml:space="preserve"> </w:t>
      </w:r>
    </w:p>
    <w:p w14:paraId="71C52517" w14:textId="77777777" w:rsidR="00A03E3B" w:rsidRDefault="00AF538D">
      <w:pPr>
        <w:spacing w:after="0" w:line="259" w:lineRule="auto"/>
        <w:ind w:left="0" w:firstLine="0"/>
        <w:jc w:val="left"/>
      </w:pPr>
      <w:r>
        <w:rPr>
          <w:i/>
        </w:rPr>
        <w:t xml:space="preserve"> </w:t>
      </w:r>
    </w:p>
    <w:p w14:paraId="332CDFBD" w14:textId="77777777" w:rsidR="00A03E3B" w:rsidRDefault="00AF538D">
      <w:pPr>
        <w:pStyle w:val="Heading1"/>
        <w:ind w:left="-5"/>
      </w:pPr>
      <w:r>
        <w:t>APPENDICES</w:t>
      </w:r>
      <w:r>
        <w:rPr>
          <w:u w:val="none"/>
        </w:rPr>
        <w:t xml:space="preserve"> </w:t>
      </w:r>
    </w:p>
    <w:p w14:paraId="5B901D37" w14:textId="3BFC76E3" w:rsidR="00A03E3B" w:rsidRDefault="00AF538D">
      <w:pPr>
        <w:ind w:left="-5" w:right="66"/>
      </w:pPr>
      <w:r>
        <w:t>We have the following resources within the federation to support our science</w:t>
      </w:r>
      <w:r>
        <w:t xml:space="preserve"> teaching: </w:t>
      </w:r>
    </w:p>
    <w:p w14:paraId="42BDB2BA" w14:textId="77777777" w:rsidR="00A03E3B" w:rsidRDefault="00AF538D">
      <w:pPr>
        <w:numPr>
          <w:ilvl w:val="0"/>
          <w:numId w:val="6"/>
        </w:numPr>
        <w:ind w:right="66" w:hanging="360"/>
      </w:pPr>
      <w:r>
        <w:t xml:space="preserve">Resource boxes linked to the themes of the ’Science Topics’ are kept in shared areas. </w:t>
      </w:r>
    </w:p>
    <w:p w14:paraId="027E6B0E" w14:textId="74674527" w:rsidR="00A03E3B" w:rsidRDefault="00AF538D">
      <w:pPr>
        <w:numPr>
          <w:ilvl w:val="0"/>
          <w:numId w:val="6"/>
        </w:numPr>
        <w:ind w:right="66" w:hanging="360"/>
      </w:pPr>
      <w:r>
        <w:t>Interactive teaching tools (ICT) -</w:t>
      </w:r>
      <w:r>
        <w:t xml:space="preserve">dataloggers                                   </w:t>
      </w:r>
      <w:r>
        <w:t xml:space="preserve">      </w:t>
      </w:r>
    </w:p>
    <w:p w14:paraId="46DDB7A0" w14:textId="77777777" w:rsidR="00A03E3B" w:rsidRDefault="00AF538D">
      <w:pPr>
        <w:spacing w:after="0" w:line="241" w:lineRule="auto"/>
        <w:ind w:left="0" w:right="6700" w:firstLine="0"/>
        <w:jc w:val="left"/>
      </w:pPr>
      <w:r>
        <w:t xml:space="preserve">                                     </w:t>
      </w:r>
    </w:p>
    <w:p w14:paraId="42DA502A" w14:textId="77777777" w:rsidR="00A03E3B" w:rsidRDefault="00AF538D">
      <w:pPr>
        <w:spacing w:after="0" w:line="259" w:lineRule="auto"/>
        <w:ind w:left="0" w:firstLine="0"/>
        <w:jc w:val="left"/>
      </w:pPr>
      <w:r>
        <w:t xml:space="preserve"> </w:t>
      </w:r>
      <w:r>
        <w:br w:type="page"/>
      </w:r>
    </w:p>
    <w:p w14:paraId="4C424056" w14:textId="77777777" w:rsidR="00A03E3B" w:rsidRDefault="00AF538D">
      <w:pPr>
        <w:spacing w:after="0" w:line="259" w:lineRule="auto"/>
        <w:ind w:left="1440" w:firstLine="0"/>
        <w:jc w:val="left"/>
      </w:pPr>
      <w:r>
        <w:lastRenderedPageBreak/>
        <w:t xml:space="preserve"> </w:t>
      </w:r>
    </w:p>
    <w:p w14:paraId="24AAFE5B" w14:textId="77777777" w:rsidR="00A03E3B" w:rsidRDefault="00AF538D">
      <w:pPr>
        <w:spacing w:after="283" w:line="259" w:lineRule="auto"/>
        <w:ind w:left="0" w:firstLine="0"/>
        <w:jc w:val="left"/>
      </w:pPr>
      <w:r>
        <w:rPr>
          <w:sz w:val="16"/>
        </w:rPr>
        <w:t xml:space="preserve"> </w:t>
      </w:r>
    </w:p>
    <w:p w14:paraId="4EECBE1A" w14:textId="77777777" w:rsidR="00A03E3B" w:rsidRDefault="00AF538D">
      <w:pPr>
        <w:spacing w:after="0" w:line="238" w:lineRule="auto"/>
        <w:ind w:left="0" w:firstLine="0"/>
        <w:jc w:val="center"/>
      </w:pPr>
      <w:r>
        <w:rPr>
          <w:rFonts w:ascii="Times New Roman" w:eastAsia="Times New Roman" w:hAnsi="Times New Roman" w:cs="Times New Roman"/>
          <w:b/>
          <w:sz w:val="48"/>
        </w:rPr>
        <w:t xml:space="preserve">Grewelthorpe &amp; Fountains CE Primary Schools Federation </w:t>
      </w:r>
    </w:p>
    <w:p w14:paraId="6B45CB80"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 </w:t>
      </w:r>
    </w:p>
    <w:p w14:paraId="6F9CE874"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 </w:t>
      </w:r>
    </w:p>
    <w:tbl>
      <w:tblPr>
        <w:tblStyle w:val="TableGrid"/>
        <w:tblW w:w="8524" w:type="dxa"/>
        <w:tblInd w:w="-108" w:type="dxa"/>
        <w:tblCellMar>
          <w:top w:w="20" w:type="dxa"/>
          <w:left w:w="108" w:type="dxa"/>
          <w:bottom w:w="0" w:type="dxa"/>
          <w:right w:w="115" w:type="dxa"/>
        </w:tblCellMar>
        <w:tblLook w:val="04A0" w:firstRow="1" w:lastRow="0" w:firstColumn="1" w:lastColumn="0" w:noHBand="0" w:noVBand="1"/>
      </w:tblPr>
      <w:tblGrid>
        <w:gridCol w:w="3529"/>
        <w:gridCol w:w="4995"/>
      </w:tblGrid>
      <w:tr w:rsidR="00A03E3B" w14:paraId="753080C8" w14:textId="77777777">
        <w:trPr>
          <w:trHeight w:val="838"/>
        </w:trPr>
        <w:tc>
          <w:tcPr>
            <w:tcW w:w="3529" w:type="dxa"/>
            <w:tcBorders>
              <w:top w:val="single" w:sz="4" w:space="0" w:color="000000"/>
              <w:left w:val="single" w:sz="4" w:space="0" w:color="000000"/>
              <w:bottom w:val="single" w:sz="4" w:space="0" w:color="000000"/>
              <w:right w:val="single" w:sz="4" w:space="0" w:color="000000"/>
            </w:tcBorders>
          </w:tcPr>
          <w:p w14:paraId="718EAD30"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Policy: </w:t>
            </w:r>
          </w:p>
        </w:tc>
        <w:tc>
          <w:tcPr>
            <w:tcW w:w="4995" w:type="dxa"/>
            <w:tcBorders>
              <w:top w:val="single" w:sz="4" w:space="0" w:color="000000"/>
              <w:left w:val="single" w:sz="4" w:space="0" w:color="000000"/>
              <w:bottom w:val="single" w:sz="4" w:space="0" w:color="000000"/>
              <w:right w:val="single" w:sz="4" w:space="0" w:color="000000"/>
            </w:tcBorders>
          </w:tcPr>
          <w:p w14:paraId="0996FECE"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Science Policy </w:t>
            </w:r>
          </w:p>
          <w:p w14:paraId="00B9DBC3"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 </w:t>
            </w:r>
          </w:p>
        </w:tc>
      </w:tr>
      <w:tr w:rsidR="00A03E3B" w14:paraId="62BA56F0" w14:textId="77777777">
        <w:trPr>
          <w:trHeight w:val="838"/>
        </w:trPr>
        <w:tc>
          <w:tcPr>
            <w:tcW w:w="3529" w:type="dxa"/>
            <w:tcBorders>
              <w:top w:val="single" w:sz="4" w:space="0" w:color="000000"/>
              <w:left w:val="single" w:sz="4" w:space="0" w:color="000000"/>
              <w:bottom w:val="single" w:sz="4" w:space="0" w:color="000000"/>
              <w:right w:val="single" w:sz="4" w:space="0" w:color="000000"/>
            </w:tcBorders>
          </w:tcPr>
          <w:p w14:paraId="60C97AA8"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Signed Chair of Governors:   </w:t>
            </w:r>
          </w:p>
        </w:tc>
        <w:tc>
          <w:tcPr>
            <w:tcW w:w="4995" w:type="dxa"/>
            <w:tcBorders>
              <w:top w:val="single" w:sz="4" w:space="0" w:color="000000"/>
              <w:left w:val="single" w:sz="4" w:space="0" w:color="000000"/>
              <w:bottom w:val="single" w:sz="4" w:space="0" w:color="000000"/>
              <w:right w:val="single" w:sz="4" w:space="0" w:color="000000"/>
            </w:tcBorders>
          </w:tcPr>
          <w:p w14:paraId="2C736A1B"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R Bain </w:t>
            </w:r>
          </w:p>
        </w:tc>
      </w:tr>
      <w:tr w:rsidR="00A03E3B" w14:paraId="4BDB1C02" w14:textId="77777777">
        <w:trPr>
          <w:trHeight w:val="838"/>
        </w:trPr>
        <w:tc>
          <w:tcPr>
            <w:tcW w:w="3529" w:type="dxa"/>
            <w:tcBorders>
              <w:top w:val="single" w:sz="4" w:space="0" w:color="000000"/>
              <w:left w:val="single" w:sz="4" w:space="0" w:color="000000"/>
              <w:bottom w:val="single" w:sz="4" w:space="0" w:color="000000"/>
              <w:right w:val="single" w:sz="4" w:space="0" w:color="000000"/>
            </w:tcBorders>
          </w:tcPr>
          <w:p w14:paraId="21A619D2"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Governors Meeting </w:t>
            </w:r>
          </w:p>
          <w:p w14:paraId="7C393E97"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Ratified:   </w:t>
            </w:r>
          </w:p>
        </w:tc>
        <w:tc>
          <w:tcPr>
            <w:tcW w:w="4995" w:type="dxa"/>
            <w:tcBorders>
              <w:top w:val="single" w:sz="4" w:space="0" w:color="000000"/>
              <w:left w:val="single" w:sz="4" w:space="0" w:color="000000"/>
              <w:bottom w:val="single" w:sz="4" w:space="0" w:color="000000"/>
              <w:right w:val="single" w:sz="4" w:space="0" w:color="000000"/>
            </w:tcBorders>
          </w:tcPr>
          <w:p w14:paraId="3B2314A0"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February 24 </w:t>
            </w:r>
          </w:p>
        </w:tc>
      </w:tr>
      <w:tr w:rsidR="00A03E3B" w14:paraId="02DB9661" w14:textId="77777777">
        <w:trPr>
          <w:trHeight w:val="425"/>
        </w:trPr>
        <w:tc>
          <w:tcPr>
            <w:tcW w:w="3529" w:type="dxa"/>
            <w:tcBorders>
              <w:top w:val="single" w:sz="4" w:space="0" w:color="000000"/>
              <w:left w:val="single" w:sz="4" w:space="0" w:color="000000"/>
              <w:bottom w:val="single" w:sz="4" w:space="0" w:color="000000"/>
              <w:right w:val="single" w:sz="4" w:space="0" w:color="000000"/>
            </w:tcBorders>
          </w:tcPr>
          <w:p w14:paraId="2FCE696C"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Review Date:   </w:t>
            </w:r>
          </w:p>
        </w:tc>
        <w:tc>
          <w:tcPr>
            <w:tcW w:w="4995" w:type="dxa"/>
            <w:tcBorders>
              <w:top w:val="single" w:sz="4" w:space="0" w:color="000000"/>
              <w:left w:val="single" w:sz="4" w:space="0" w:color="000000"/>
              <w:bottom w:val="single" w:sz="4" w:space="0" w:color="000000"/>
              <w:right w:val="single" w:sz="4" w:space="0" w:color="000000"/>
            </w:tcBorders>
          </w:tcPr>
          <w:p w14:paraId="1CAF0EE8"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Spring 25 </w:t>
            </w:r>
          </w:p>
        </w:tc>
      </w:tr>
      <w:tr w:rsidR="00A03E3B" w14:paraId="5564AEB6" w14:textId="77777777">
        <w:trPr>
          <w:trHeight w:val="422"/>
        </w:trPr>
        <w:tc>
          <w:tcPr>
            <w:tcW w:w="3529" w:type="dxa"/>
            <w:tcBorders>
              <w:top w:val="single" w:sz="4" w:space="0" w:color="000000"/>
              <w:left w:val="single" w:sz="4" w:space="0" w:color="000000"/>
              <w:bottom w:val="single" w:sz="4" w:space="0" w:color="000000"/>
              <w:right w:val="single" w:sz="4" w:space="0" w:color="000000"/>
            </w:tcBorders>
          </w:tcPr>
          <w:p w14:paraId="3D24AE47"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Review schedule </w:t>
            </w:r>
          </w:p>
        </w:tc>
        <w:tc>
          <w:tcPr>
            <w:tcW w:w="4995" w:type="dxa"/>
            <w:tcBorders>
              <w:top w:val="single" w:sz="4" w:space="0" w:color="000000"/>
              <w:left w:val="single" w:sz="4" w:space="0" w:color="000000"/>
              <w:bottom w:val="single" w:sz="4" w:space="0" w:color="000000"/>
              <w:right w:val="single" w:sz="4" w:space="0" w:color="000000"/>
            </w:tcBorders>
          </w:tcPr>
          <w:p w14:paraId="433EA59F" w14:textId="77777777" w:rsidR="00A03E3B" w:rsidRDefault="00AF538D">
            <w:pPr>
              <w:spacing w:after="0" w:line="259" w:lineRule="auto"/>
              <w:ind w:left="0" w:firstLine="0"/>
              <w:jc w:val="left"/>
            </w:pPr>
            <w:r>
              <w:rPr>
                <w:rFonts w:ascii="Times New Roman" w:eastAsia="Times New Roman" w:hAnsi="Times New Roman" w:cs="Times New Roman"/>
                <w:b/>
                <w:sz w:val="36"/>
              </w:rPr>
              <w:t xml:space="preserve">Annually </w:t>
            </w:r>
          </w:p>
        </w:tc>
      </w:tr>
    </w:tbl>
    <w:p w14:paraId="128F4FD1" w14:textId="77777777" w:rsidR="00A03E3B" w:rsidRDefault="00AF538D">
      <w:pPr>
        <w:spacing w:after="38" w:line="259" w:lineRule="auto"/>
        <w:ind w:left="0" w:firstLine="0"/>
        <w:jc w:val="left"/>
      </w:pPr>
      <w:r>
        <w:rPr>
          <w:rFonts w:ascii="Times New Roman" w:eastAsia="Times New Roman" w:hAnsi="Times New Roman" w:cs="Times New Roman"/>
          <w:sz w:val="22"/>
        </w:rPr>
        <w:t xml:space="preserve"> </w:t>
      </w:r>
    </w:p>
    <w:p w14:paraId="1EF5B448" w14:textId="77777777" w:rsidR="00A03E3B" w:rsidRDefault="00AF538D">
      <w:pPr>
        <w:spacing w:after="0" w:line="259" w:lineRule="auto"/>
        <w:ind w:left="0" w:firstLine="0"/>
        <w:jc w:val="right"/>
      </w:pPr>
      <w:r>
        <w:rPr>
          <w:rFonts w:ascii="Comic Sans MS" w:eastAsia="Comic Sans MS" w:hAnsi="Comic Sans MS" w:cs="Comic Sans MS"/>
        </w:rPr>
        <w:t xml:space="preserve"> </w:t>
      </w:r>
    </w:p>
    <w:sectPr w:rsidR="00A03E3B">
      <w:pgSz w:w="11906" w:h="16838"/>
      <w:pgMar w:top="1449" w:right="1366" w:bottom="16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96B"/>
    <w:multiLevelType w:val="hybridMultilevel"/>
    <w:tmpl w:val="71181FB6"/>
    <w:lvl w:ilvl="0" w:tplc="CE78840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E84A9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4703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049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A281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AD9A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4330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B48B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04B2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4F2296"/>
    <w:multiLevelType w:val="hybridMultilevel"/>
    <w:tmpl w:val="0E8675F6"/>
    <w:lvl w:ilvl="0" w:tplc="C5C6F5D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BCDF4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6CDC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A702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A657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E94D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E5E0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A434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0E09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1E3240"/>
    <w:multiLevelType w:val="hybridMultilevel"/>
    <w:tmpl w:val="157A3B76"/>
    <w:lvl w:ilvl="0" w:tplc="7862EC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5A94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4283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52B7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A0B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806C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3C4F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F44A2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E477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8E4AE8"/>
    <w:multiLevelType w:val="hybridMultilevel"/>
    <w:tmpl w:val="BE0A0AE4"/>
    <w:lvl w:ilvl="0" w:tplc="343E756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86B4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C5D7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2D32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265B1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E202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656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0CE2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A93C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4B1684"/>
    <w:multiLevelType w:val="hybridMultilevel"/>
    <w:tmpl w:val="0D6AF674"/>
    <w:lvl w:ilvl="0" w:tplc="5DFA9B2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810E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9CFAC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1A34E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3C9DF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CC71C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46042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341F7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E7C9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1C5417"/>
    <w:multiLevelType w:val="hybridMultilevel"/>
    <w:tmpl w:val="79F4073A"/>
    <w:lvl w:ilvl="0" w:tplc="88440C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CE71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C052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607D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CCC2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C6D0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3667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D2DF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1C37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3B"/>
    <w:rsid w:val="00A03E3B"/>
    <w:rsid w:val="00AF5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FC64"/>
  <w15:docId w15:val="{89B2B95C-8CB1-4F12-99AC-987F61A9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38"/>
      <w:ind w:left="10" w:hanging="10"/>
      <w:outlineLvl w:val="1"/>
    </w:pPr>
    <w:rPr>
      <w:rFonts w:ascii="Arial" w:eastAsia="Arial" w:hAnsi="Arial" w:cs="Arial"/>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u w:val="single" w:color="000000"/>
    </w:rPr>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683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cp:lastModifiedBy>janet Simpson</cp:lastModifiedBy>
  <cp:revision>2</cp:revision>
  <dcterms:created xsi:type="dcterms:W3CDTF">2025-05-14T10:23:00Z</dcterms:created>
  <dcterms:modified xsi:type="dcterms:W3CDTF">2025-05-14T10:23:00Z</dcterms:modified>
</cp:coreProperties>
</file>