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FADA" w14:textId="77777777" w:rsidR="0082696C" w:rsidRPr="0082696C" w:rsidRDefault="0082696C" w:rsidP="0082696C">
      <w:pPr>
        <w:shd w:val="clear" w:color="auto" w:fill="FFFFFF"/>
        <w:jc w:val="center"/>
        <w:rPr>
          <w:rFonts w:ascii="Times New Roman" w:eastAsia="Times New Roman" w:hAnsi="Times New Roman" w:cs="Times New Roman"/>
          <w:color w:val="222222"/>
          <w:szCs w:val="24"/>
        </w:rPr>
      </w:pPr>
      <w:r>
        <w:rPr>
          <w:b/>
          <w:i/>
          <w:sz w:val="28"/>
        </w:rPr>
        <w:t xml:space="preserve"> </w:t>
      </w:r>
      <w:r w:rsidRPr="0082696C">
        <w:rPr>
          <w:rFonts w:ascii="Lucida Calligraphy" w:eastAsia="Times New Roman" w:hAnsi="Lucida Calligraphy" w:cs="Times New Roman"/>
          <w:b/>
          <w:bCs/>
          <w:color w:val="4F6228"/>
          <w:szCs w:val="24"/>
        </w:rPr>
        <w:t>Discover, grow and make a difference: our path to a brighter world.</w:t>
      </w:r>
    </w:p>
    <w:p w14:paraId="4CD84606" w14:textId="77777777" w:rsidR="0082696C" w:rsidRPr="0082696C" w:rsidRDefault="0082696C" w:rsidP="0082696C">
      <w:pPr>
        <w:shd w:val="clear" w:color="auto" w:fill="FFFFFF"/>
        <w:spacing w:after="0" w:line="240" w:lineRule="auto"/>
        <w:ind w:left="0" w:firstLine="0"/>
        <w:jc w:val="center"/>
        <w:rPr>
          <w:rFonts w:ascii="Times New Roman" w:eastAsia="Times New Roman" w:hAnsi="Times New Roman" w:cs="Times New Roman"/>
          <w:color w:val="222222"/>
          <w:szCs w:val="24"/>
        </w:rPr>
      </w:pPr>
      <w:r w:rsidRPr="0082696C">
        <w:rPr>
          <w:rFonts w:ascii="Lucida Calligraphy" w:eastAsia="Times New Roman" w:hAnsi="Lucida Calligraphy" w:cs="Times New Roman"/>
          <w:color w:val="222222"/>
          <w:sz w:val="22"/>
        </w:rPr>
        <w:t>‘I have come that they may have life and have it to the full.’</w:t>
      </w:r>
    </w:p>
    <w:p w14:paraId="2003434D" w14:textId="77777777" w:rsidR="0082696C" w:rsidRPr="0082696C" w:rsidRDefault="0082696C" w:rsidP="0082696C">
      <w:pPr>
        <w:shd w:val="clear" w:color="auto" w:fill="FFFFFF"/>
        <w:spacing w:after="0" w:line="240" w:lineRule="auto"/>
        <w:ind w:left="0" w:firstLine="0"/>
        <w:jc w:val="center"/>
        <w:rPr>
          <w:rFonts w:ascii="Times New Roman" w:eastAsia="Times New Roman" w:hAnsi="Times New Roman" w:cs="Times New Roman"/>
          <w:color w:val="222222"/>
          <w:szCs w:val="24"/>
        </w:rPr>
      </w:pPr>
      <w:r w:rsidRPr="0082696C">
        <w:rPr>
          <w:rFonts w:ascii="Lucida Calligraphy" w:eastAsia="Times New Roman" w:hAnsi="Lucida Calligraphy" w:cs="Times New Roman"/>
          <w:color w:val="222222"/>
          <w:sz w:val="22"/>
        </w:rPr>
        <w:t>John 10v10</w:t>
      </w:r>
    </w:p>
    <w:p w14:paraId="6232B2FA" w14:textId="3839A2C3" w:rsidR="0072463F" w:rsidRDefault="0072463F">
      <w:pPr>
        <w:spacing w:after="0" w:line="259" w:lineRule="auto"/>
        <w:ind w:left="0" w:firstLine="0"/>
      </w:pPr>
    </w:p>
    <w:p w14:paraId="4E090347" w14:textId="77777777" w:rsidR="0072463F" w:rsidRDefault="0082696C">
      <w:pPr>
        <w:pStyle w:val="Heading1"/>
      </w:pPr>
      <w:r>
        <w:rPr>
          <w:u w:val="none"/>
        </w:rPr>
        <w:t xml:space="preserve">   </w:t>
      </w:r>
      <w:r>
        <w:t>Introduction</w:t>
      </w:r>
      <w:r>
        <w:rPr>
          <w:u w:val="none"/>
        </w:rPr>
        <w:t xml:space="preserve"> </w:t>
      </w:r>
    </w:p>
    <w:p w14:paraId="4ACF8832" w14:textId="77777777" w:rsidR="0072463F" w:rsidRDefault="0082696C">
      <w:pPr>
        <w:ind w:left="159"/>
      </w:pPr>
      <w:proofErr w:type="spellStart"/>
      <w:r>
        <w:t>Grewelthorpe</w:t>
      </w:r>
      <w:proofErr w:type="spellEnd"/>
      <w:r>
        <w:t xml:space="preserve"> and Fountains Schools Federation are committed to giving all our pupils consistent messages about all aspects of health to help them understand the impact of particular behaviours and encourage them to take responsibility for the choices they </w:t>
      </w:r>
      <w:r>
        <w:t xml:space="preserve">make.  </w:t>
      </w:r>
    </w:p>
    <w:p w14:paraId="16A8B1FF" w14:textId="77777777" w:rsidR="0072463F" w:rsidRDefault="0082696C">
      <w:pPr>
        <w:ind w:left="159"/>
      </w:pPr>
      <w:r>
        <w:t xml:space="preserve">The federation supports the '5 a day' campaign to encourage children to eat 5 portions of fruit and vegetables a day, which has been shown to reduce the onset of certain </w:t>
      </w:r>
      <w:proofErr w:type="spellStart"/>
      <w:r>
        <w:t>lifethreatening</w:t>
      </w:r>
      <w:proofErr w:type="spellEnd"/>
      <w:r>
        <w:t xml:space="preserve"> conditions as well as being helpful in tackling and preventing</w:t>
      </w:r>
      <w:r>
        <w:t xml:space="preserve"> childhood obesity. </w:t>
      </w:r>
    </w:p>
    <w:p w14:paraId="60C13038" w14:textId="77777777" w:rsidR="0072463F" w:rsidRDefault="0082696C">
      <w:pPr>
        <w:pStyle w:val="Heading1"/>
        <w:ind w:left="159"/>
      </w:pPr>
      <w:r>
        <w:t>Context</w:t>
      </w:r>
      <w:r>
        <w:rPr>
          <w:u w:val="none"/>
        </w:rPr>
        <w:t xml:space="preserve"> </w:t>
      </w:r>
    </w:p>
    <w:p w14:paraId="6E63B11A" w14:textId="77777777" w:rsidR="0072463F" w:rsidRDefault="0082696C">
      <w:pPr>
        <w:ind w:left="159"/>
      </w:pPr>
      <w:r>
        <w:t xml:space="preserve">We believe that every child at </w:t>
      </w:r>
      <w:proofErr w:type="spellStart"/>
      <w:r>
        <w:t>Grewelthorpe</w:t>
      </w:r>
      <w:proofErr w:type="spellEnd"/>
      <w:r>
        <w:t xml:space="preserve"> &amp; Fountains Schools can play a part in making sure that the children develop positive attitudes to food.  They make informed choices and enjoy eating healthily. </w:t>
      </w:r>
    </w:p>
    <w:p w14:paraId="018E2DB5" w14:textId="77777777" w:rsidR="0072463F" w:rsidRDefault="0082696C">
      <w:pPr>
        <w:ind w:left="159"/>
      </w:pPr>
      <w:r>
        <w:t>We want the children</w:t>
      </w:r>
      <w:r>
        <w:t xml:space="preserve"> to understand that good, nutritious food is essential to their ability to learn as well as their </w:t>
      </w:r>
      <w:proofErr w:type="gramStart"/>
      <w:r>
        <w:t>long term</w:t>
      </w:r>
      <w:proofErr w:type="gramEnd"/>
      <w:r>
        <w:t xml:space="preserve"> health. </w:t>
      </w:r>
    </w:p>
    <w:p w14:paraId="467C2496" w14:textId="77777777" w:rsidR="0072463F" w:rsidRDefault="0082696C">
      <w:pPr>
        <w:ind w:left="159"/>
      </w:pPr>
      <w:r>
        <w:t xml:space="preserve">We want the children to enjoy cooking and learn certain core skills by the time they leave the school.  We believe that food has a role in </w:t>
      </w:r>
      <w:r>
        <w:t xml:space="preserve">developing young people’s social skills. </w:t>
      </w:r>
    </w:p>
    <w:tbl>
      <w:tblPr>
        <w:tblStyle w:val="TableGrid"/>
        <w:tblpPr w:vertAnchor="page" w:horzAnchor="page" w:tblpX="15" w:tblpY="435"/>
        <w:tblOverlap w:val="never"/>
        <w:tblW w:w="11520" w:type="dxa"/>
        <w:tblInd w:w="0" w:type="dxa"/>
        <w:tblCellMar>
          <w:top w:w="115" w:type="dxa"/>
          <w:left w:w="448" w:type="dxa"/>
          <w:bottom w:w="0" w:type="dxa"/>
          <w:right w:w="115" w:type="dxa"/>
        </w:tblCellMar>
        <w:tblLook w:val="04A0" w:firstRow="1" w:lastRow="0" w:firstColumn="1" w:lastColumn="0" w:noHBand="0" w:noVBand="1"/>
      </w:tblPr>
      <w:tblGrid>
        <w:gridCol w:w="9180"/>
        <w:gridCol w:w="2340"/>
      </w:tblGrid>
      <w:tr w:rsidR="0082696C" w14:paraId="5C6671B5" w14:textId="77777777" w:rsidTr="009F3527">
        <w:trPr>
          <w:trHeight w:val="2601"/>
        </w:trPr>
        <w:tc>
          <w:tcPr>
            <w:tcW w:w="9180" w:type="dxa"/>
            <w:tcBorders>
              <w:top w:val="single" w:sz="6" w:space="0" w:color="000000"/>
              <w:left w:val="single" w:sz="6" w:space="0" w:color="000000"/>
              <w:bottom w:val="single" w:sz="6" w:space="0" w:color="000000"/>
              <w:right w:val="single" w:sz="6" w:space="0" w:color="000000"/>
            </w:tcBorders>
            <w:shd w:val="clear" w:color="auto" w:fill="008000"/>
            <w:vAlign w:val="bottom"/>
          </w:tcPr>
          <w:p w14:paraId="2394724D" w14:textId="77777777" w:rsidR="0082696C" w:rsidRDefault="0082696C">
            <w:pPr>
              <w:spacing w:after="0" w:line="259" w:lineRule="auto"/>
              <w:ind w:left="617" w:firstLine="0"/>
            </w:pPr>
            <w:r>
              <w:rPr>
                <w:rFonts w:ascii="Times New Roman" w:eastAsia="Times New Roman" w:hAnsi="Times New Roman" w:cs="Times New Roman"/>
              </w:rPr>
              <w:t xml:space="preserve"> </w:t>
            </w:r>
          </w:p>
          <w:p w14:paraId="10F1B0D1" w14:textId="77777777" w:rsidR="0082696C" w:rsidRDefault="0082696C">
            <w:pPr>
              <w:spacing w:after="19" w:line="259" w:lineRule="auto"/>
              <w:ind w:left="0" w:right="333" w:firstLine="0"/>
              <w:jc w:val="center"/>
            </w:pPr>
            <w:proofErr w:type="spellStart"/>
            <w:r>
              <w:rPr>
                <w:rFonts w:ascii="Georgia" w:eastAsia="Georgia" w:hAnsi="Georgia" w:cs="Georgia"/>
                <w:color w:val="FFFFFF"/>
                <w:sz w:val="36"/>
              </w:rPr>
              <w:t>Grewelthorpe</w:t>
            </w:r>
            <w:proofErr w:type="spellEnd"/>
            <w:r>
              <w:rPr>
                <w:rFonts w:ascii="Georgia" w:eastAsia="Georgia" w:hAnsi="Georgia" w:cs="Georgia"/>
                <w:color w:val="FFFFFF"/>
                <w:sz w:val="36"/>
              </w:rPr>
              <w:t xml:space="preserve"> &amp; Fountains CE Primary Schools </w:t>
            </w:r>
          </w:p>
          <w:p w14:paraId="23190849" w14:textId="77777777" w:rsidR="0082696C" w:rsidRDefault="0082696C">
            <w:pPr>
              <w:tabs>
                <w:tab w:val="center" w:pos="617"/>
                <w:tab w:val="center" w:pos="4141"/>
              </w:tabs>
              <w:spacing w:after="1" w:line="259" w:lineRule="auto"/>
              <w:ind w:left="0" w:firstLine="0"/>
            </w:pPr>
            <w:r>
              <w:rPr>
                <w:rFonts w:ascii="Calibri" w:eastAsia="Calibri" w:hAnsi="Calibri" w:cs="Calibri"/>
                <w:sz w:val="22"/>
              </w:rPr>
              <w:tab/>
            </w:r>
            <w:r>
              <w:rPr>
                <w:b/>
                <w:i/>
                <w:sz w:val="36"/>
                <w:vertAlign w:val="subscript"/>
              </w:rPr>
              <w:t xml:space="preserve"> </w:t>
            </w:r>
            <w:r>
              <w:rPr>
                <w:b/>
                <w:i/>
                <w:sz w:val="36"/>
                <w:vertAlign w:val="subscript"/>
              </w:rPr>
              <w:tab/>
            </w:r>
            <w:r>
              <w:rPr>
                <w:rFonts w:ascii="Georgia" w:eastAsia="Georgia" w:hAnsi="Georgia" w:cs="Georgia"/>
                <w:color w:val="FFFFFF"/>
                <w:sz w:val="36"/>
              </w:rPr>
              <w:t xml:space="preserve">Federation  </w:t>
            </w:r>
          </w:p>
          <w:p w14:paraId="125FA181" w14:textId="77777777" w:rsidR="0082696C" w:rsidRDefault="0082696C">
            <w:pPr>
              <w:spacing w:after="0" w:line="259" w:lineRule="auto"/>
              <w:ind w:left="617" w:firstLine="0"/>
            </w:pPr>
            <w:r>
              <w:rPr>
                <w:b/>
                <w:i/>
                <w:sz w:val="28"/>
              </w:rPr>
              <w:t xml:space="preserve"> </w:t>
            </w:r>
          </w:p>
        </w:tc>
        <w:tc>
          <w:tcPr>
            <w:tcW w:w="2340" w:type="dxa"/>
            <w:tcBorders>
              <w:top w:val="nil"/>
              <w:left w:val="single" w:sz="6" w:space="0" w:color="000000"/>
              <w:right w:val="nil"/>
            </w:tcBorders>
            <w:shd w:val="clear" w:color="auto" w:fill="339933"/>
          </w:tcPr>
          <w:p w14:paraId="60E5BBD1" w14:textId="77777777" w:rsidR="0082696C" w:rsidRDefault="0082696C">
            <w:pPr>
              <w:spacing w:after="0" w:line="259" w:lineRule="auto"/>
              <w:ind w:left="0" w:right="265" w:firstLine="0"/>
              <w:jc w:val="center"/>
            </w:pPr>
            <w:r>
              <w:rPr>
                <w:rFonts w:ascii="Georgia" w:eastAsia="Georgia" w:hAnsi="Georgia" w:cs="Georgia"/>
                <w:sz w:val="28"/>
              </w:rPr>
              <w:t xml:space="preserve"> </w:t>
            </w:r>
          </w:p>
          <w:p w14:paraId="0D321957" w14:textId="77777777" w:rsidR="0082696C" w:rsidRDefault="0082696C" w:rsidP="009F3527">
            <w:pPr>
              <w:spacing w:after="0" w:line="259" w:lineRule="auto"/>
              <w:ind w:left="0" w:right="329"/>
              <w:jc w:val="center"/>
              <w:rPr>
                <w:rFonts w:ascii="Georgia" w:eastAsia="Georgia" w:hAnsi="Georgia" w:cs="Georgia"/>
                <w:b/>
                <w:bCs/>
                <w:sz w:val="28"/>
              </w:rPr>
            </w:pPr>
          </w:p>
          <w:p w14:paraId="79C38230" w14:textId="0F5D6681" w:rsidR="0082696C" w:rsidRPr="0082696C" w:rsidRDefault="0082696C" w:rsidP="009F3527">
            <w:pPr>
              <w:spacing w:after="0" w:line="259" w:lineRule="auto"/>
              <w:ind w:left="0" w:right="329"/>
              <w:jc w:val="center"/>
              <w:rPr>
                <w:b/>
                <w:bCs/>
              </w:rPr>
            </w:pPr>
            <w:r w:rsidRPr="0082696C">
              <w:rPr>
                <w:rFonts w:ascii="Georgia" w:eastAsia="Georgia" w:hAnsi="Georgia" w:cs="Georgia"/>
                <w:b/>
                <w:bCs/>
                <w:sz w:val="28"/>
              </w:rPr>
              <w:t xml:space="preserve">Food Policy </w:t>
            </w:r>
          </w:p>
        </w:tc>
      </w:tr>
    </w:tbl>
    <w:p w14:paraId="72AF8C43" w14:textId="77777777" w:rsidR="0072463F" w:rsidRDefault="0082696C">
      <w:pPr>
        <w:pStyle w:val="Heading1"/>
        <w:ind w:left="159"/>
      </w:pPr>
      <w:r>
        <w:t>Aims and Objectives</w:t>
      </w:r>
      <w:r>
        <w:rPr>
          <w:b w:val="0"/>
          <w:u w:val="none"/>
        </w:rPr>
        <w:t xml:space="preserve"> </w:t>
      </w:r>
    </w:p>
    <w:p w14:paraId="53A4D622" w14:textId="77777777" w:rsidR="0072463F" w:rsidRDefault="0082696C">
      <w:pPr>
        <w:numPr>
          <w:ilvl w:val="0"/>
          <w:numId w:val="1"/>
        </w:numPr>
        <w:spacing w:after="8"/>
        <w:ind w:hanging="360"/>
      </w:pPr>
      <w:r>
        <w:t xml:space="preserve">To ensure that we are giving consistent messages about food and health </w:t>
      </w:r>
    </w:p>
    <w:p w14:paraId="75B7B07D" w14:textId="77777777" w:rsidR="0072463F" w:rsidRDefault="0082696C">
      <w:pPr>
        <w:numPr>
          <w:ilvl w:val="0"/>
          <w:numId w:val="1"/>
        </w:numPr>
        <w:spacing w:after="8"/>
        <w:ind w:hanging="360"/>
      </w:pPr>
      <w:r>
        <w:t xml:space="preserve">To give our pupils the information they need to make healthy choices </w:t>
      </w:r>
    </w:p>
    <w:p w14:paraId="22FA98F5" w14:textId="77777777" w:rsidR="0072463F" w:rsidRDefault="0082696C">
      <w:pPr>
        <w:numPr>
          <w:ilvl w:val="0"/>
          <w:numId w:val="1"/>
        </w:numPr>
        <w:spacing w:after="8"/>
        <w:ind w:hanging="360"/>
      </w:pPr>
      <w:r>
        <w:t xml:space="preserve">To promote health awareness </w:t>
      </w:r>
    </w:p>
    <w:p w14:paraId="02CAB810" w14:textId="77777777" w:rsidR="0072463F" w:rsidRDefault="0082696C">
      <w:pPr>
        <w:numPr>
          <w:ilvl w:val="0"/>
          <w:numId w:val="1"/>
        </w:numPr>
        <w:spacing w:after="0"/>
        <w:ind w:hanging="360"/>
      </w:pPr>
      <w:r>
        <w:t>To contribute to the healthy physical development of all members of our school commun</w:t>
      </w:r>
      <w:r>
        <w:t xml:space="preserve">ity </w:t>
      </w:r>
    </w:p>
    <w:p w14:paraId="3603F51C" w14:textId="77777777" w:rsidR="0072463F" w:rsidRDefault="0082696C">
      <w:pPr>
        <w:numPr>
          <w:ilvl w:val="0"/>
          <w:numId w:val="1"/>
        </w:numPr>
        <w:spacing w:after="8"/>
        <w:ind w:hanging="360"/>
      </w:pPr>
      <w:r>
        <w:t xml:space="preserve">To encourage all children to take part in the '5 a day' campaign </w:t>
      </w:r>
    </w:p>
    <w:p w14:paraId="50DF0EF6" w14:textId="77777777" w:rsidR="0072463F" w:rsidRDefault="0082696C">
      <w:pPr>
        <w:spacing w:after="28" w:line="259" w:lineRule="auto"/>
        <w:ind w:left="0" w:firstLine="0"/>
      </w:pPr>
      <w:r>
        <w:t xml:space="preserve"> </w:t>
      </w:r>
    </w:p>
    <w:p w14:paraId="184DD168" w14:textId="77777777" w:rsidR="0072463F" w:rsidRDefault="0082696C">
      <w:pPr>
        <w:pStyle w:val="Heading1"/>
        <w:ind w:left="159"/>
      </w:pPr>
      <w:r>
        <w:t>Snacks</w:t>
      </w:r>
      <w:r>
        <w:rPr>
          <w:b w:val="0"/>
          <w:u w:val="none"/>
        </w:rPr>
        <w:t xml:space="preserve"> </w:t>
      </w:r>
    </w:p>
    <w:p w14:paraId="7C6734AE" w14:textId="77777777" w:rsidR="0072463F" w:rsidRDefault="0082696C">
      <w:pPr>
        <w:ind w:left="159"/>
      </w:pPr>
      <w:r>
        <w:t>All FS and KS1 classes include a morning break-time snack of fruit and vegetables offered under the government initiative to provide all infants with free fruit and vegetables</w:t>
      </w:r>
      <w:r>
        <w:t xml:space="preserve"> during the day. KS2 children can bring fruit and healthy snacks which they eat at playtime. At </w:t>
      </w:r>
      <w:proofErr w:type="spellStart"/>
      <w:r>
        <w:t>Grewelthorpe</w:t>
      </w:r>
      <w:proofErr w:type="spellEnd"/>
      <w:r>
        <w:t xml:space="preserve"> the PTA provide KS2 with fruit twice per week. Milk is provided for any nursery child or those entitled to free school meals. </w:t>
      </w:r>
    </w:p>
    <w:p w14:paraId="1E5CF65E" w14:textId="77777777" w:rsidR="0072463F" w:rsidRDefault="0082696C">
      <w:pPr>
        <w:pStyle w:val="Heading1"/>
        <w:ind w:left="159"/>
      </w:pPr>
      <w:r>
        <w:lastRenderedPageBreak/>
        <w:t>School lunches and p</w:t>
      </w:r>
      <w:r>
        <w:t>acked lunches</w:t>
      </w:r>
      <w:r>
        <w:rPr>
          <w:b w:val="0"/>
          <w:u w:val="none"/>
        </w:rPr>
        <w:t xml:space="preserve"> </w:t>
      </w:r>
    </w:p>
    <w:p w14:paraId="6F643110" w14:textId="77777777" w:rsidR="0072463F" w:rsidRDefault="0082696C">
      <w:pPr>
        <w:ind w:left="159"/>
      </w:pPr>
      <w:r>
        <w:t>All our school meals are provided by North Yorkshire County Caterers who operates a healthy food policy.  Where possible, this includes the use of fresh fruit and vegetables each day as a choice for the children.  They provide a hot and cold</w:t>
      </w:r>
      <w:r>
        <w:t xml:space="preserve"> option, both of which pay regard to nutritional balance and healthy options.   </w:t>
      </w:r>
    </w:p>
    <w:p w14:paraId="71BB2680" w14:textId="77777777" w:rsidR="0072463F" w:rsidRDefault="0082696C">
      <w:pPr>
        <w:ind w:left="159"/>
      </w:pPr>
      <w:r>
        <w:t xml:space="preserve">Many children bring packed lunch to school.  We do not allow sweets or fizzy drinks as part of a packed lunch. </w:t>
      </w:r>
    </w:p>
    <w:p w14:paraId="33C0E7B9" w14:textId="77777777" w:rsidR="0072463F" w:rsidRDefault="0082696C">
      <w:pPr>
        <w:spacing w:after="434" w:line="259" w:lineRule="auto"/>
        <w:ind w:left="0" w:firstLine="0"/>
      </w:pPr>
      <w:r>
        <w:rPr>
          <w:rFonts w:ascii="Times New Roman" w:eastAsia="Times New Roman" w:hAnsi="Times New Roman" w:cs="Times New Roman"/>
        </w:rPr>
        <w:t xml:space="preserve"> </w:t>
      </w:r>
    </w:p>
    <w:p w14:paraId="0A867B5A" w14:textId="77777777" w:rsidR="0072463F" w:rsidRDefault="0082696C">
      <w:pPr>
        <w:pStyle w:val="Heading1"/>
        <w:ind w:left="159"/>
      </w:pPr>
      <w:r>
        <w:t>Breakfast Clubs</w:t>
      </w:r>
      <w:r>
        <w:rPr>
          <w:u w:val="none"/>
        </w:rPr>
        <w:t xml:space="preserve"> </w:t>
      </w:r>
    </w:p>
    <w:p w14:paraId="6436E8AF" w14:textId="77777777" w:rsidR="0072463F" w:rsidRDefault="0082696C">
      <w:pPr>
        <w:ind w:left="159"/>
      </w:pPr>
      <w:r>
        <w:t xml:space="preserve">Our breakfast club provides healthy snacks </w:t>
      </w:r>
      <w:proofErr w:type="gramStart"/>
      <w:r>
        <w:t>e.g.</w:t>
      </w:r>
      <w:proofErr w:type="gramEnd"/>
      <w:r>
        <w:t xml:space="preserve"> cereal, fruit juice for all children who attend. </w:t>
      </w:r>
    </w:p>
    <w:p w14:paraId="29897C3C" w14:textId="77777777" w:rsidR="0072463F" w:rsidRDefault="0082696C">
      <w:pPr>
        <w:pStyle w:val="Heading1"/>
        <w:ind w:left="159"/>
      </w:pPr>
      <w:r>
        <w:t>Water for all</w:t>
      </w:r>
      <w:r>
        <w:rPr>
          <w:b w:val="0"/>
          <w:u w:val="none"/>
        </w:rPr>
        <w:t xml:space="preserve"> </w:t>
      </w:r>
    </w:p>
    <w:p w14:paraId="1A6FCA8A" w14:textId="77777777" w:rsidR="0072463F" w:rsidRDefault="0082696C">
      <w:pPr>
        <w:ind w:left="159"/>
      </w:pPr>
      <w:r>
        <w:t xml:space="preserve">Drinking water is freely available throughout the school day to all members of the school community.  All children are encouraged to drink water throughout the day when they are thirsty. </w:t>
      </w:r>
    </w:p>
    <w:p w14:paraId="4DB9C136" w14:textId="77777777" w:rsidR="0072463F" w:rsidRDefault="0082696C">
      <w:pPr>
        <w:pStyle w:val="Heading1"/>
        <w:ind w:left="159"/>
      </w:pPr>
      <w:r>
        <w:t>Food across the Curriculum</w:t>
      </w:r>
      <w:r>
        <w:rPr>
          <w:b w:val="0"/>
          <w:u w:val="none"/>
        </w:rPr>
        <w:t xml:space="preserve"> </w:t>
      </w:r>
    </w:p>
    <w:p w14:paraId="6A360D7B" w14:textId="77777777" w:rsidR="0072463F" w:rsidRDefault="0082696C">
      <w:pPr>
        <w:ind w:left="159"/>
      </w:pPr>
      <w:r>
        <w:t>In FS, KS1 and KS2, there are a number o</w:t>
      </w:r>
      <w:r>
        <w:t xml:space="preserve">f opportunities for pupils to develop knowledge and understanding of health, including healthy eating patterns and practical skills that are needed to understand where food comes from such as shopping, preparing and cooking food. </w:t>
      </w:r>
    </w:p>
    <w:p w14:paraId="36B011DC" w14:textId="77777777" w:rsidR="0072463F" w:rsidRDefault="0082696C">
      <w:pPr>
        <w:pStyle w:val="Heading1"/>
        <w:ind w:left="159"/>
      </w:pPr>
      <w:r>
        <w:t>Gardening Club</w:t>
      </w:r>
      <w:r>
        <w:rPr>
          <w:u w:val="none"/>
        </w:rPr>
        <w:t xml:space="preserve"> </w:t>
      </w:r>
    </w:p>
    <w:p w14:paraId="1BA9E729" w14:textId="77777777" w:rsidR="0072463F" w:rsidRDefault="0082696C">
      <w:pPr>
        <w:ind w:left="159"/>
      </w:pPr>
      <w:r>
        <w:t>The feder</w:t>
      </w:r>
      <w:r>
        <w:t xml:space="preserve">ation will provide opportunities for pupils to grow and harvest fruit and vegetables in the school grounds. Crops grown </w:t>
      </w:r>
      <w:proofErr w:type="gramStart"/>
      <w:r>
        <w:t>e.g.</w:t>
      </w:r>
      <w:proofErr w:type="gramEnd"/>
      <w:r>
        <w:t xml:space="preserve"> Potatoes, salad items, herbs, etc will be shared amongst the children.   </w:t>
      </w:r>
    </w:p>
    <w:p w14:paraId="6015D93F" w14:textId="77777777" w:rsidR="0072463F" w:rsidRDefault="0082696C">
      <w:pPr>
        <w:pStyle w:val="Heading1"/>
        <w:ind w:left="159"/>
      </w:pPr>
      <w:r>
        <w:t>Fair Trade</w:t>
      </w:r>
      <w:r>
        <w:rPr>
          <w:u w:val="none"/>
        </w:rPr>
        <w:t xml:space="preserve"> </w:t>
      </w:r>
    </w:p>
    <w:p w14:paraId="413C3F6C" w14:textId="77777777" w:rsidR="0072463F" w:rsidRDefault="0082696C">
      <w:pPr>
        <w:ind w:left="159"/>
      </w:pPr>
      <w:r>
        <w:t>We believe that our children should develop a</w:t>
      </w:r>
      <w:r>
        <w:t>n awareness of the ethical issues that surround the growing and sharing of food around the world. Our commitment to Fair Trade allows us to promote the importance of justice and fairness in the way we support those that grow our food around the world.  Thi</w:t>
      </w:r>
      <w:r>
        <w:t xml:space="preserve">s is central to the Christian ethos of the school. </w:t>
      </w:r>
    </w:p>
    <w:p w14:paraId="3F59DD8A" w14:textId="77777777" w:rsidR="0072463F" w:rsidRDefault="0082696C">
      <w:pPr>
        <w:pStyle w:val="Heading1"/>
        <w:ind w:left="159"/>
      </w:pPr>
      <w:r>
        <w:t>Partnership with parents and carers</w:t>
      </w:r>
      <w:r>
        <w:rPr>
          <w:b w:val="0"/>
          <w:u w:val="none"/>
        </w:rPr>
        <w:t xml:space="preserve"> </w:t>
      </w:r>
    </w:p>
    <w:p w14:paraId="7594BFA9" w14:textId="77777777" w:rsidR="0072463F" w:rsidRDefault="0082696C">
      <w:pPr>
        <w:ind w:left="159"/>
      </w:pPr>
      <w:r>
        <w:t>The partnership of home and school is critical in shaping how children and young people behave, particularly where health is concerned. The school will work with paren</w:t>
      </w:r>
      <w:r>
        <w:t xml:space="preserve">ts to promote and celebrate healthy eating and a balanced and nutritional diet. </w:t>
      </w:r>
    </w:p>
    <w:p w14:paraId="6689B000" w14:textId="77777777" w:rsidR="0072463F" w:rsidRDefault="0082696C">
      <w:pPr>
        <w:pStyle w:val="Heading1"/>
        <w:ind w:left="159"/>
      </w:pPr>
      <w:r>
        <w:t>Monitoring and review</w:t>
      </w:r>
      <w:r>
        <w:rPr>
          <w:b w:val="0"/>
          <w:u w:val="none"/>
        </w:rPr>
        <w:t xml:space="preserve"> </w:t>
      </w:r>
    </w:p>
    <w:p w14:paraId="4B31E8B6" w14:textId="77777777" w:rsidR="0072463F" w:rsidRDefault="0082696C">
      <w:pPr>
        <w:ind w:left="159"/>
      </w:pPr>
      <w:r>
        <w:t>The Headteacher is responsible for supporting colleagues in the delivery of the Food Policy. North Yorkshire County Caterers are responsible for ensurin</w:t>
      </w:r>
      <w:r>
        <w:t xml:space="preserve">g the quality of the food offered as part of the contract with the LA. </w:t>
      </w:r>
    </w:p>
    <w:p w14:paraId="54B9597E" w14:textId="77777777" w:rsidR="0072463F" w:rsidRDefault="0082696C">
      <w:pPr>
        <w:ind w:left="159"/>
      </w:pPr>
      <w:r>
        <w:t xml:space="preserve">This policy will be reviewed annually to take account of new developments.  </w:t>
      </w:r>
    </w:p>
    <w:p w14:paraId="65AB2CA2" w14:textId="77777777" w:rsidR="0072463F" w:rsidRDefault="0082696C">
      <w:pPr>
        <w:spacing w:after="0" w:line="259" w:lineRule="auto"/>
        <w:ind w:left="99" w:firstLine="0"/>
        <w:jc w:val="center"/>
      </w:pPr>
      <w:r>
        <w:rPr>
          <w:rFonts w:ascii="Comic Sans MS" w:eastAsia="Comic Sans MS" w:hAnsi="Comic Sans MS" w:cs="Comic Sans MS"/>
          <w:b/>
          <w:sz w:val="22"/>
        </w:rPr>
        <w:lastRenderedPageBreak/>
        <w:t xml:space="preserve"> </w:t>
      </w:r>
    </w:p>
    <w:p w14:paraId="72DC3856" w14:textId="77777777" w:rsidR="0072463F" w:rsidRDefault="0082696C">
      <w:pPr>
        <w:spacing w:after="0" w:line="259" w:lineRule="auto"/>
        <w:ind w:left="99" w:firstLine="0"/>
        <w:jc w:val="center"/>
      </w:pPr>
      <w:r>
        <w:rPr>
          <w:rFonts w:ascii="Comic Sans MS" w:eastAsia="Comic Sans MS" w:hAnsi="Comic Sans MS" w:cs="Comic Sans MS"/>
          <w:b/>
          <w:sz w:val="22"/>
        </w:rPr>
        <w:t xml:space="preserve"> </w:t>
      </w:r>
    </w:p>
    <w:p w14:paraId="056A3441" w14:textId="77777777" w:rsidR="0072463F" w:rsidRDefault="0082696C">
      <w:pPr>
        <w:spacing w:after="180" w:line="259" w:lineRule="auto"/>
        <w:ind w:left="99" w:firstLine="0"/>
        <w:jc w:val="center"/>
      </w:pPr>
      <w:r>
        <w:rPr>
          <w:rFonts w:ascii="Comic Sans MS" w:eastAsia="Comic Sans MS" w:hAnsi="Comic Sans MS" w:cs="Comic Sans MS"/>
          <w:b/>
          <w:sz w:val="22"/>
        </w:rPr>
        <w:t xml:space="preserve"> </w:t>
      </w:r>
    </w:p>
    <w:p w14:paraId="56636293" w14:textId="77777777" w:rsidR="0072463F" w:rsidRDefault="0082696C">
      <w:pPr>
        <w:spacing w:after="0" w:line="259" w:lineRule="auto"/>
        <w:ind w:left="123" w:firstLine="0"/>
        <w:jc w:val="center"/>
      </w:pPr>
      <w:r>
        <w:rPr>
          <w:rFonts w:ascii="Times New Roman" w:eastAsia="Times New Roman" w:hAnsi="Times New Roman" w:cs="Times New Roman"/>
          <w:b/>
          <w:sz w:val="48"/>
        </w:rPr>
        <w:t xml:space="preserve"> </w:t>
      </w:r>
    </w:p>
    <w:p w14:paraId="3DC98DC0" w14:textId="77777777" w:rsidR="0072463F" w:rsidRDefault="0082696C">
      <w:pPr>
        <w:spacing w:after="0" w:line="259" w:lineRule="auto"/>
        <w:ind w:left="123" w:firstLine="0"/>
        <w:jc w:val="center"/>
      </w:pPr>
      <w:r>
        <w:rPr>
          <w:rFonts w:ascii="Times New Roman" w:eastAsia="Times New Roman" w:hAnsi="Times New Roman" w:cs="Times New Roman"/>
          <w:b/>
          <w:sz w:val="48"/>
        </w:rPr>
        <w:t xml:space="preserve"> </w:t>
      </w:r>
    </w:p>
    <w:p w14:paraId="784FCB40" w14:textId="77777777" w:rsidR="0072463F" w:rsidRDefault="0082696C">
      <w:pPr>
        <w:spacing w:after="658" w:line="259" w:lineRule="auto"/>
        <w:ind w:left="0" w:firstLine="0"/>
      </w:pPr>
      <w:r>
        <w:rPr>
          <w:rFonts w:ascii="Times New Roman" w:eastAsia="Times New Roman" w:hAnsi="Times New Roman" w:cs="Times New Roman"/>
        </w:rPr>
        <w:t xml:space="preserve"> </w:t>
      </w:r>
    </w:p>
    <w:p w14:paraId="2835418D" w14:textId="77777777" w:rsidR="0072463F" w:rsidRDefault="0082696C">
      <w:pPr>
        <w:spacing w:after="0" w:line="238" w:lineRule="auto"/>
        <w:ind w:left="4" w:firstLine="0"/>
        <w:jc w:val="center"/>
      </w:pPr>
      <w:proofErr w:type="spellStart"/>
      <w:r>
        <w:rPr>
          <w:rFonts w:ascii="Times New Roman" w:eastAsia="Times New Roman" w:hAnsi="Times New Roman" w:cs="Times New Roman"/>
          <w:b/>
          <w:sz w:val="48"/>
        </w:rPr>
        <w:t>Grewelthorpe</w:t>
      </w:r>
      <w:proofErr w:type="spellEnd"/>
      <w:r>
        <w:rPr>
          <w:rFonts w:ascii="Times New Roman" w:eastAsia="Times New Roman" w:hAnsi="Times New Roman" w:cs="Times New Roman"/>
          <w:b/>
          <w:sz w:val="48"/>
        </w:rPr>
        <w:t xml:space="preserve"> &amp; Fountains CE Primary Schools Federation </w:t>
      </w:r>
    </w:p>
    <w:p w14:paraId="1E2075E6" w14:textId="77777777" w:rsidR="0072463F" w:rsidRDefault="0082696C">
      <w:pPr>
        <w:spacing w:after="0" w:line="259" w:lineRule="auto"/>
        <w:ind w:left="0" w:firstLine="0"/>
      </w:pPr>
      <w:r>
        <w:rPr>
          <w:rFonts w:ascii="Times New Roman" w:eastAsia="Times New Roman" w:hAnsi="Times New Roman" w:cs="Times New Roman"/>
          <w:b/>
          <w:sz w:val="36"/>
        </w:rPr>
        <w:t xml:space="preserve"> </w:t>
      </w:r>
    </w:p>
    <w:p w14:paraId="5E57AA75" w14:textId="77777777" w:rsidR="0072463F" w:rsidRDefault="0082696C">
      <w:pPr>
        <w:spacing w:after="0" w:line="259" w:lineRule="auto"/>
        <w:ind w:left="0" w:firstLine="0"/>
      </w:pPr>
      <w:r>
        <w:rPr>
          <w:rFonts w:ascii="Times New Roman" w:eastAsia="Times New Roman" w:hAnsi="Times New Roman" w:cs="Times New Roman"/>
          <w:b/>
          <w:sz w:val="36"/>
        </w:rPr>
        <w:t xml:space="preserve"> </w:t>
      </w:r>
    </w:p>
    <w:tbl>
      <w:tblPr>
        <w:tblStyle w:val="TableGrid"/>
        <w:tblW w:w="8524" w:type="dxa"/>
        <w:tblInd w:w="-108" w:type="dxa"/>
        <w:tblCellMar>
          <w:top w:w="20" w:type="dxa"/>
          <w:left w:w="108" w:type="dxa"/>
          <w:bottom w:w="0" w:type="dxa"/>
          <w:right w:w="115" w:type="dxa"/>
        </w:tblCellMar>
        <w:tblLook w:val="04A0" w:firstRow="1" w:lastRow="0" w:firstColumn="1" w:lastColumn="0" w:noHBand="0" w:noVBand="1"/>
      </w:tblPr>
      <w:tblGrid>
        <w:gridCol w:w="3529"/>
        <w:gridCol w:w="4995"/>
      </w:tblGrid>
      <w:tr w:rsidR="0072463F" w14:paraId="25ED4E7B"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6433234B" w14:textId="77777777" w:rsidR="0072463F" w:rsidRDefault="0082696C">
            <w:pPr>
              <w:spacing w:after="0" w:line="259" w:lineRule="auto"/>
              <w:ind w:left="0" w:firstLine="0"/>
            </w:pPr>
            <w:r>
              <w:rPr>
                <w:rFonts w:ascii="Times New Roman" w:eastAsia="Times New Roman" w:hAnsi="Times New Roman" w:cs="Times New Roman"/>
                <w:b/>
                <w:sz w:val="36"/>
              </w:rPr>
              <w:t xml:space="preserve">Policy: </w:t>
            </w:r>
          </w:p>
        </w:tc>
        <w:tc>
          <w:tcPr>
            <w:tcW w:w="4995" w:type="dxa"/>
            <w:tcBorders>
              <w:top w:val="single" w:sz="4" w:space="0" w:color="000000"/>
              <w:left w:val="single" w:sz="4" w:space="0" w:color="000000"/>
              <w:bottom w:val="single" w:sz="4" w:space="0" w:color="000000"/>
              <w:right w:val="single" w:sz="4" w:space="0" w:color="000000"/>
            </w:tcBorders>
          </w:tcPr>
          <w:p w14:paraId="18DDD774" w14:textId="77777777" w:rsidR="0072463F" w:rsidRDefault="0082696C">
            <w:pPr>
              <w:spacing w:after="0" w:line="259" w:lineRule="auto"/>
              <w:ind w:left="0" w:firstLine="0"/>
            </w:pPr>
            <w:r>
              <w:rPr>
                <w:rFonts w:ascii="Times New Roman" w:eastAsia="Times New Roman" w:hAnsi="Times New Roman" w:cs="Times New Roman"/>
                <w:b/>
                <w:sz w:val="36"/>
              </w:rPr>
              <w:t xml:space="preserve">Food Policy </w:t>
            </w:r>
          </w:p>
          <w:p w14:paraId="119F4380" w14:textId="77777777" w:rsidR="0072463F" w:rsidRDefault="0082696C">
            <w:pPr>
              <w:spacing w:after="0" w:line="259" w:lineRule="auto"/>
              <w:ind w:left="0" w:firstLine="0"/>
            </w:pPr>
            <w:r>
              <w:rPr>
                <w:rFonts w:ascii="Times New Roman" w:eastAsia="Times New Roman" w:hAnsi="Times New Roman" w:cs="Times New Roman"/>
                <w:b/>
                <w:sz w:val="36"/>
              </w:rPr>
              <w:t xml:space="preserve"> </w:t>
            </w:r>
          </w:p>
        </w:tc>
      </w:tr>
      <w:tr w:rsidR="0072463F" w14:paraId="48EE92AD"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1BE89B61" w14:textId="77777777" w:rsidR="0072463F" w:rsidRDefault="0082696C">
            <w:pPr>
              <w:spacing w:after="0" w:line="259" w:lineRule="auto"/>
              <w:ind w:left="0" w:firstLine="0"/>
            </w:pPr>
            <w:r>
              <w:rPr>
                <w:rFonts w:ascii="Times New Roman" w:eastAsia="Times New Roman" w:hAnsi="Times New Roman" w:cs="Times New Roman"/>
                <w:b/>
                <w:sz w:val="36"/>
              </w:rPr>
              <w:t xml:space="preserve">Signed Chair of Governors:   </w:t>
            </w:r>
          </w:p>
        </w:tc>
        <w:tc>
          <w:tcPr>
            <w:tcW w:w="4995" w:type="dxa"/>
            <w:tcBorders>
              <w:top w:val="single" w:sz="4" w:space="0" w:color="000000"/>
              <w:left w:val="single" w:sz="4" w:space="0" w:color="000000"/>
              <w:bottom w:val="single" w:sz="4" w:space="0" w:color="000000"/>
              <w:right w:val="single" w:sz="4" w:space="0" w:color="000000"/>
            </w:tcBorders>
          </w:tcPr>
          <w:p w14:paraId="459D91C8" w14:textId="77777777" w:rsidR="0072463F" w:rsidRDefault="0082696C">
            <w:pPr>
              <w:spacing w:after="0" w:line="259" w:lineRule="auto"/>
              <w:ind w:left="0" w:firstLine="0"/>
            </w:pPr>
            <w:r>
              <w:rPr>
                <w:rFonts w:ascii="Times New Roman" w:eastAsia="Times New Roman" w:hAnsi="Times New Roman" w:cs="Times New Roman"/>
                <w:b/>
                <w:sz w:val="36"/>
              </w:rPr>
              <w:t xml:space="preserve">R Bain </w:t>
            </w:r>
          </w:p>
        </w:tc>
      </w:tr>
      <w:tr w:rsidR="0072463F" w14:paraId="588DDCD8" w14:textId="77777777">
        <w:trPr>
          <w:trHeight w:val="838"/>
        </w:trPr>
        <w:tc>
          <w:tcPr>
            <w:tcW w:w="3529" w:type="dxa"/>
            <w:tcBorders>
              <w:top w:val="single" w:sz="4" w:space="0" w:color="000000"/>
              <w:left w:val="single" w:sz="4" w:space="0" w:color="000000"/>
              <w:bottom w:val="single" w:sz="4" w:space="0" w:color="000000"/>
              <w:right w:val="single" w:sz="4" w:space="0" w:color="000000"/>
            </w:tcBorders>
          </w:tcPr>
          <w:p w14:paraId="037DDBB5" w14:textId="77777777" w:rsidR="0072463F" w:rsidRDefault="0082696C">
            <w:pPr>
              <w:spacing w:after="0" w:line="259" w:lineRule="auto"/>
              <w:ind w:left="0" w:firstLine="0"/>
            </w:pPr>
            <w:r>
              <w:rPr>
                <w:rFonts w:ascii="Times New Roman" w:eastAsia="Times New Roman" w:hAnsi="Times New Roman" w:cs="Times New Roman"/>
                <w:b/>
                <w:sz w:val="36"/>
              </w:rPr>
              <w:t xml:space="preserve">Governors Meeting </w:t>
            </w:r>
          </w:p>
          <w:p w14:paraId="0E624E9A" w14:textId="77777777" w:rsidR="0072463F" w:rsidRDefault="0082696C">
            <w:pPr>
              <w:spacing w:after="0" w:line="259" w:lineRule="auto"/>
              <w:ind w:left="0" w:firstLine="0"/>
            </w:pPr>
            <w:r>
              <w:rPr>
                <w:rFonts w:ascii="Times New Roman" w:eastAsia="Times New Roman" w:hAnsi="Times New Roman" w:cs="Times New Roman"/>
                <w:b/>
                <w:sz w:val="36"/>
              </w:rPr>
              <w:t xml:space="preserve">Ratified:   </w:t>
            </w:r>
          </w:p>
        </w:tc>
        <w:tc>
          <w:tcPr>
            <w:tcW w:w="4995" w:type="dxa"/>
            <w:tcBorders>
              <w:top w:val="single" w:sz="4" w:space="0" w:color="000000"/>
              <w:left w:val="single" w:sz="4" w:space="0" w:color="000000"/>
              <w:bottom w:val="single" w:sz="4" w:space="0" w:color="000000"/>
              <w:right w:val="single" w:sz="4" w:space="0" w:color="000000"/>
            </w:tcBorders>
          </w:tcPr>
          <w:p w14:paraId="6C6E24FD" w14:textId="77777777" w:rsidR="0072463F" w:rsidRDefault="0082696C">
            <w:pPr>
              <w:spacing w:after="0" w:line="259" w:lineRule="auto"/>
              <w:ind w:left="0" w:firstLine="0"/>
            </w:pPr>
            <w:r>
              <w:rPr>
                <w:rFonts w:ascii="Times New Roman" w:eastAsia="Times New Roman" w:hAnsi="Times New Roman" w:cs="Times New Roman"/>
                <w:b/>
                <w:sz w:val="36"/>
              </w:rPr>
              <w:t xml:space="preserve">March 24 </w:t>
            </w:r>
          </w:p>
        </w:tc>
      </w:tr>
      <w:tr w:rsidR="0072463F" w14:paraId="034C2A08" w14:textId="77777777">
        <w:trPr>
          <w:trHeight w:val="425"/>
        </w:trPr>
        <w:tc>
          <w:tcPr>
            <w:tcW w:w="3529" w:type="dxa"/>
            <w:tcBorders>
              <w:top w:val="single" w:sz="4" w:space="0" w:color="000000"/>
              <w:left w:val="single" w:sz="4" w:space="0" w:color="000000"/>
              <w:bottom w:val="single" w:sz="4" w:space="0" w:color="000000"/>
              <w:right w:val="single" w:sz="4" w:space="0" w:color="000000"/>
            </w:tcBorders>
          </w:tcPr>
          <w:p w14:paraId="555E29B4" w14:textId="77777777" w:rsidR="0072463F" w:rsidRDefault="0082696C">
            <w:pPr>
              <w:spacing w:after="0" w:line="259" w:lineRule="auto"/>
              <w:ind w:left="0" w:firstLine="0"/>
            </w:pPr>
            <w:r>
              <w:rPr>
                <w:rFonts w:ascii="Times New Roman" w:eastAsia="Times New Roman" w:hAnsi="Times New Roman" w:cs="Times New Roman"/>
                <w:b/>
                <w:sz w:val="36"/>
              </w:rPr>
              <w:t xml:space="preserve">Review Date:   </w:t>
            </w:r>
          </w:p>
        </w:tc>
        <w:tc>
          <w:tcPr>
            <w:tcW w:w="4995" w:type="dxa"/>
            <w:tcBorders>
              <w:top w:val="single" w:sz="4" w:space="0" w:color="000000"/>
              <w:left w:val="single" w:sz="4" w:space="0" w:color="000000"/>
              <w:bottom w:val="single" w:sz="4" w:space="0" w:color="000000"/>
              <w:right w:val="single" w:sz="4" w:space="0" w:color="000000"/>
            </w:tcBorders>
          </w:tcPr>
          <w:p w14:paraId="1872B310" w14:textId="77777777" w:rsidR="0072463F" w:rsidRDefault="0082696C">
            <w:pPr>
              <w:spacing w:after="0" w:line="259" w:lineRule="auto"/>
              <w:ind w:left="0" w:firstLine="0"/>
            </w:pPr>
            <w:r>
              <w:rPr>
                <w:rFonts w:ascii="Times New Roman" w:eastAsia="Times New Roman" w:hAnsi="Times New Roman" w:cs="Times New Roman"/>
                <w:b/>
                <w:sz w:val="36"/>
              </w:rPr>
              <w:t xml:space="preserve">Spring 25 </w:t>
            </w:r>
          </w:p>
        </w:tc>
      </w:tr>
      <w:tr w:rsidR="0072463F" w14:paraId="21A27E69" w14:textId="77777777">
        <w:trPr>
          <w:trHeight w:val="425"/>
        </w:trPr>
        <w:tc>
          <w:tcPr>
            <w:tcW w:w="3529" w:type="dxa"/>
            <w:tcBorders>
              <w:top w:val="single" w:sz="4" w:space="0" w:color="000000"/>
              <w:left w:val="single" w:sz="4" w:space="0" w:color="000000"/>
              <w:bottom w:val="single" w:sz="4" w:space="0" w:color="000000"/>
              <w:right w:val="single" w:sz="4" w:space="0" w:color="000000"/>
            </w:tcBorders>
          </w:tcPr>
          <w:p w14:paraId="1BF537BF" w14:textId="77777777" w:rsidR="0072463F" w:rsidRDefault="0082696C">
            <w:pPr>
              <w:spacing w:after="0" w:line="259" w:lineRule="auto"/>
              <w:ind w:left="0" w:firstLine="0"/>
            </w:pPr>
            <w:r>
              <w:rPr>
                <w:rFonts w:ascii="Times New Roman" w:eastAsia="Times New Roman" w:hAnsi="Times New Roman" w:cs="Times New Roman"/>
                <w:b/>
                <w:sz w:val="36"/>
              </w:rPr>
              <w:t xml:space="preserve">Review schedule </w:t>
            </w:r>
          </w:p>
        </w:tc>
        <w:tc>
          <w:tcPr>
            <w:tcW w:w="4995" w:type="dxa"/>
            <w:tcBorders>
              <w:top w:val="single" w:sz="4" w:space="0" w:color="000000"/>
              <w:left w:val="single" w:sz="4" w:space="0" w:color="000000"/>
              <w:bottom w:val="single" w:sz="4" w:space="0" w:color="000000"/>
              <w:right w:val="single" w:sz="4" w:space="0" w:color="000000"/>
            </w:tcBorders>
          </w:tcPr>
          <w:p w14:paraId="29684EC4" w14:textId="77777777" w:rsidR="0072463F" w:rsidRDefault="0082696C">
            <w:pPr>
              <w:spacing w:after="0" w:line="259" w:lineRule="auto"/>
              <w:ind w:left="0" w:firstLine="0"/>
            </w:pPr>
            <w:r>
              <w:rPr>
                <w:rFonts w:ascii="Times New Roman" w:eastAsia="Times New Roman" w:hAnsi="Times New Roman" w:cs="Times New Roman"/>
                <w:b/>
                <w:sz w:val="36"/>
              </w:rPr>
              <w:t xml:space="preserve">Annually </w:t>
            </w:r>
          </w:p>
        </w:tc>
      </w:tr>
    </w:tbl>
    <w:p w14:paraId="71D84760" w14:textId="77777777" w:rsidR="0072463F" w:rsidRDefault="0082696C">
      <w:pPr>
        <w:spacing w:after="0" w:line="259" w:lineRule="auto"/>
        <w:ind w:left="0" w:firstLine="0"/>
      </w:pPr>
      <w:r>
        <w:rPr>
          <w:rFonts w:ascii="Comic Sans MS" w:eastAsia="Comic Sans MS" w:hAnsi="Comic Sans MS" w:cs="Comic Sans MS"/>
        </w:rPr>
        <w:t xml:space="preserve"> </w:t>
      </w:r>
    </w:p>
    <w:sectPr w:rsidR="0072463F">
      <w:pgSz w:w="11906" w:h="16838"/>
      <w:pgMar w:top="435" w:right="1084" w:bottom="158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1277B"/>
    <w:multiLevelType w:val="hybridMultilevel"/>
    <w:tmpl w:val="822A2884"/>
    <w:lvl w:ilvl="0" w:tplc="C25CB4F2">
      <w:start w:val="1"/>
      <w:numFmt w:val="bullet"/>
      <w:lvlText w:val="•"/>
      <w:lvlJc w:val="left"/>
      <w:pPr>
        <w:ind w:left="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52FFF2">
      <w:start w:val="1"/>
      <w:numFmt w:val="bullet"/>
      <w:lvlText w:val="o"/>
      <w:lvlJc w:val="left"/>
      <w:pPr>
        <w:ind w:left="12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200A50A">
      <w:start w:val="1"/>
      <w:numFmt w:val="bullet"/>
      <w:lvlText w:val="▪"/>
      <w:lvlJc w:val="left"/>
      <w:pPr>
        <w:ind w:left="19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66886CA">
      <w:start w:val="1"/>
      <w:numFmt w:val="bullet"/>
      <w:lvlText w:val="•"/>
      <w:lvlJc w:val="left"/>
      <w:pPr>
        <w:ind w:left="2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F00FC10">
      <w:start w:val="1"/>
      <w:numFmt w:val="bullet"/>
      <w:lvlText w:val="o"/>
      <w:lvlJc w:val="left"/>
      <w:pPr>
        <w:ind w:left="34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F0AF42">
      <w:start w:val="1"/>
      <w:numFmt w:val="bullet"/>
      <w:lvlText w:val="▪"/>
      <w:lvlJc w:val="left"/>
      <w:pPr>
        <w:ind w:left="41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80DE0A">
      <w:start w:val="1"/>
      <w:numFmt w:val="bullet"/>
      <w:lvlText w:val="•"/>
      <w:lvlJc w:val="left"/>
      <w:pPr>
        <w:ind w:left="4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4401DCE">
      <w:start w:val="1"/>
      <w:numFmt w:val="bullet"/>
      <w:lvlText w:val="o"/>
      <w:lvlJc w:val="left"/>
      <w:pPr>
        <w:ind w:left="55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C7066D0">
      <w:start w:val="1"/>
      <w:numFmt w:val="bullet"/>
      <w:lvlText w:val="▪"/>
      <w:lvlJc w:val="left"/>
      <w:pPr>
        <w:ind w:left="62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3F"/>
    <w:rsid w:val="0072463F"/>
    <w:rsid w:val="0082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1E1"/>
  <w15:docId w15:val="{89B2B95C-8CB1-4F12-99AC-987F61A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9" w:line="251" w:lineRule="auto"/>
      <w:ind w:left="174"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71"/>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3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2025-05-14T09:38:00Z</dcterms:created>
  <dcterms:modified xsi:type="dcterms:W3CDTF">2025-05-14T09:38:00Z</dcterms:modified>
</cp:coreProperties>
</file>